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8017A" w14:textId="742466F0" w:rsidR="000C32BB" w:rsidRDefault="000C32BB" w:rsidP="000C32BB">
      <w:pPr>
        <w:jc w:val="center"/>
        <w:rPr>
          <w:rFonts w:ascii="Arial" w:hAnsi="Arial" w:cs="Arial"/>
          <w:sz w:val="28"/>
          <w:szCs w:val="32"/>
          <w:lang w:val="en-US"/>
        </w:rPr>
      </w:pPr>
      <w:r>
        <w:rPr>
          <w:rFonts w:ascii="Arial" w:hAnsi="Arial" w:cs="Arial"/>
          <w:sz w:val="28"/>
          <w:szCs w:val="32"/>
          <w:lang w:val="en-US"/>
        </w:rPr>
        <w:t>FM-POL-11 Service Charge Policy Statement</w:t>
      </w:r>
    </w:p>
    <w:tbl>
      <w:tblPr>
        <w:tblStyle w:val="TableGrid"/>
        <w:tblpPr w:leftFromText="180" w:rightFromText="180" w:vertAnchor="text" w:horzAnchor="margin" w:tblpY="-29"/>
        <w:tblW w:w="9639" w:type="dxa"/>
        <w:tblLook w:val="04A0" w:firstRow="1" w:lastRow="0" w:firstColumn="1" w:lastColumn="0" w:noHBand="0" w:noVBand="1"/>
      </w:tblPr>
      <w:tblGrid>
        <w:gridCol w:w="1330"/>
        <w:gridCol w:w="1635"/>
        <w:gridCol w:w="3123"/>
        <w:gridCol w:w="3551"/>
      </w:tblGrid>
      <w:tr w:rsidR="00573E27" w14:paraId="534486A5" w14:textId="77777777" w:rsidTr="00573E27">
        <w:trPr>
          <w:trHeight w:val="552"/>
        </w:trPr>
        <w:tc>
          <w:tcPr>
            <w:tcW w:w="1330" w:type="dxa"/>
            <w:tcBorders>
              <w:top w:val="single" w:sz="6" w:space="0" w:color="333333"/>
              <w:left w:val="single" w:sz="6" w:space="0" w:color="333333"/>
              <w:bottom w:val="single" w:sz="6" w:space="0" w:color="333333"/>
              <w:right w:val="single" w:sz="6" w:space="0" w:color="333333"/>
            </w:tcBorders>
            <w:shd w:val="clear" w:color="auto" w:fill="CF6BD1"/>
            <w:vAlign w:val="center"/>
          </w:tcPr>
          <w:p w14:paraId="53897B86" w14:textId="77777777" w:rsidR="00573E27" w:rsidRPr="00B24D86" w:rsidRDefault="00573E27" w:rsidP="00573E27">
            <w:pPr>
              <w:pStyle w:val="TableParagraph"/>
              <w:spacing w:before="76" w:line="385" w:lineRule="exact"/>
              <w:jc w:val="center"/>
              <w:rPr>
                <w:bCs/>
                <w:sz w:val="24"/>
                <w:szCs w:val="24"/>
              </w:rPr>
            </w:pPr>
            <w:r w:rsidRPr="00061CBA">
              <w:rPr>
                <w:bCs/>
                <w:color w:val="FFFFFF"/>
                <w:spacing w:val="-2"/>
                <w:sz w:val="24"/>
                <w:szCs w:val="24"/>
              </w:rPr>
              <w:t>Version</w:t>
            </w:r>
          </w:p>
        </w:tc>
        <w:tc>
          <w:tcPr>
            <w:tcW w:w="1635" w:type="dxa"/>
            <w:tcBorders>
              <w:top w:val="single" w:sz="6" w:space="0" w:color="333333"/>
              <w:left w:val="single" w:sz="6" w:space="0" w:color="333333"/>
              <w:bottom w:val="single" w:sz="6" w:space="0" w:color="333333"/>
              <w:right w:val="single" w:sz="6" w:space="0" w:color="333333"/>
            </w:tcBorders>
            <w:vAlign w:val="center"/>
          </w:tcPr>
          <w:p w14:paraId="5C54AF0D" w14:textId="741F37F8" w:rsidR="00573E27" w:rsidRPr="00CB271F" w:rsidRDefault="00F31DE4" w:rsidP="00573E27">
            <w:pPr>
              <w:pStyle w:val="Default"/>
              <w:jc w:val="center"/>
              <w:rPr>
                <w:rFonts w:ascii="Poppins" w:hAnsi="Poppins" w:cs="Poppins"/>
                <w:bCs/>
              </w:rPr>
            </w:pPr>
            <w:r>
              <w:rPr>
                <w:rFonts w:ascii="Poppins" w:hAnsi="Poppins" w:cs="Poppins"/>
                <w:bCs/>
              </w:rPr>
              <w:t>1</w:t>
            </w:r>
          </w:p>
        </w:tc>
        <w:tc>
          <w:tcPr>
            <w:tcW w:w="3123" w:type="dxa"/>
            <w:tcBorders>
              <w:top w:val="single" w:sz="6" w:space="0" w:color="333333"/>
              <w:left w:val="single" w:sz="6" w:space="0" w:color="333333"/>
              <w:bottom w:val="single" w:sz="6" w:space="0" w:color="333333"/>
              <w:right w:val="single" w:sz="6" w:space="0" w:color="333333"/>
            </w:tcBorders>
            <w:shd w:val="clear" w:color="auto" w:fill="CF6BD1"/>
            <w:vAlign w:val="center"/>
          </w:tcPr>
          <w:p w14:paraId="37CC6ABA" w14:textId="77777777" w:rsidR="00573E27" w:rsidRPr="00B24D86" w:rsidRDefault="00573E27" w:rsidP="00573E27">
            <w:pPr>
              <w:pStyle w:val="Default"/>
              <w:jc w:val="center"/>
              <w:rPr>
                <w:rFonts w:ascii="Poppins SemiBold" w:hAnsi="Poppins SemiBold" w:cs="Poppins SemiBold"/>
                <w:b/>
              </w:rPr>
            </w:pPr>
            <w:r w:rsidRPr="00B24D86">
              <w:rPr>
                <w:rFonts w:ascii="Poppins SemiBold" w:hAnsi="Poppins SemiBold" w:cs="Poppins SemiBold"/>
                <w:bCs/>
                <w:color w:val="FFFFFF"/>
              </w:rPr>
              <w:t xml:space="preserve">Developed </w:t>
            </w:r>
            <w:r w:rsidRPr="00B24D86">
              <w:rPr>
                <w:rFonts w:ascii="Poppins SemiBold" w:hAnsi="Poppins SemiBold" w:cs="Poppins SemiBold"/>
                <w:bCs/>
                <w:color w:val="FFFFFF"/>
                <w:spacing w:val="-5"/>
              </w:rPr>
              <w:t>by</w:t>
            </w:r>
          </w:p>
        </w:tc>
        <w:tc>
          <w:tcPr>
            <w:tcW w:w="3551" w:type="dxa"/>
            <w:tcBorders>
              <w:top w:val="single" w:sz="6" w:space="0" w:color="333333"/>
              <w:left w:val="single" w:sz="6" w:space="0" w:color="333333"/>
              <w:bottom w:val="single" w:sz="6" w:space="0" w:color="333333"/>
              <w:right w:val="single" w:sz="6" w:space="0" w:color="333333"/>
            </w:tcBorders>
            <w:vAlign w:val="center"/>
          </w:tcPr>
          <w:p w14:paraId="382735B7" w14:textId="1071924A" w:rsidR="00573E27" w:rsidRPr="00F8596D" w:rsidRDefault="00C55744" w:rsidP="00573E27">
            <w:pPr>
              <w:spacing w:after="60"/>
              <w:jc w:val="both"/>
              <w:rPr>
                <w:rFonts w:ascii="Poppins" w:hAnsi="Poppins" w:cs="Poppins"/>
              </w:rPr>
            </w:pPr>
            <w:r>
              <w:rPr>
                <w:rFonts w:ascii="Poppins" w:hAnsi="Poppins" w:cs="Poppins"/>
              </w:rPr>
              <w:t>Director of Finance, Governance and Risk</w:t>
            </w:r>
          </w:p>
        </w:tc>
      </w:tr>
      <w:tr w:rsidR="00573E27" w14:paraId="0753F9A3" w14:textId="77777777" w:rsidTr="00573E27">
        <w:trPr>
          <w:trHeight w:val="558"/>
        </w:trPr>
        <w:tc>
          <w:tcPr>
            <w:tcW w:w="1330" w:type="dxa"/>
            <w:tcBorders>
              <w:top w:val="single" w:sz="6" w:space="0" w:color="333333"/>
              <w:left w:val="single" w:sz="6" w:space="0" w:color="333333"/>
              <w:bottom w:val="single" w:sz="6" w:space="0" w:color="333333"/>
              <w:right w:val="single" w:sz="6" w:space="0" w:color="333333"/>
            </w:tcBorders>
            <w:shd w:val="clear" w:color="auto" w:fill="CF6BD1"/>
            <w:vAlign w:val="center"/>
          </w:tcPr>
          <w:p w14:paraId="06EE47A1" w14:textId="77777777" w:rsidR="00573E27" w:rsidRPr="00B24D86" w:rsidRDefault="00573E27" w:rsidP="00573E27">
            <w:pPr>
              <w:pStyle w:val="TableParagraph"/>
              <w:spacing w:before="86" w:line="385" w:lineRule="exact"/>
              <w:ind w:left="1" w:right="8"/>
              <w:jc w:val="center"/>
              <w:rPr>
                <w:bCs/>
                <w:sz w:val="24"/>
                <w:szCs w:val="24"/>
              </w:rPr>
            </w:pPr>
            <w:r w:rsidRPr="00061CBA">
              <w:rPr>
                <w:bCs/>
                <w:color w:val="FFFFFF"/>
                <w:spacing w:val="-2"/>
                <w:sz w:val="24"/>
                <w:szCs w:val="24"/>
              </w:rPr>
              <w:t>Approval</w:t>
            </w:r>
          </w:p>
        </w:tc>
        <w:tc>
          <w:tcPr>
            <w:tcW w:w="1635" w:type="dxa"/>
            <w:tcBorders>
              <w:top w:val="single" w:sz="6" w:space="0" w:color="333333"/>
              <w:left w:val="single" w:sz="6" w:space="0" w:color="333333"/>
              <w:bottom w:val="single" w:sz="6" w:space="0" w:color="333333"/>
              <w:right w:val="single" w:sz="6" w:space="0" w:color="333333"/>
            </w:tcBorders>
            <w:vAlign w:val="center"/>
          </w:tcPr>
          <w:p w14:paraId="7E3E9D3D" w14:textId="21AEF910" w:rsidR="00573E27" w:rsidRPr="00170B2A" w:rsidRDefault="00C55744" w:rsidP="00573E27">
            <w:pPr>
              <w:pStyle w:val="Default"/>
              <w:jc w:val="center"/>
              <w:rPr>
                <w:rFonts w:ascii="Poppins" w:hAnsi="Poppins" w:cs="Poppins"/>
                <w:bCs/>
              </w:rPr>
            </w:pPr>
            <w:r>
              <w:rPr>
                <w:rFonts w:ascii="Poppins" w:hAnsi="Poppins" w:cs="Poppins"/>
                <w:bCs/>
              </w:rPr>
              <w:t>06/10/2026</w:t>
            </w:r>
          </w:p>
        </w:tc>
        <w:tc>
          <w:tcPr>
            <w:tcW w:w="3123" w:type="dxa"/>
            <w:tcBorders>
              <w:top w:val="single" w:sz="6" w:space="0" w:color="333333"/>
              <w:left w:val="single" w:sz="6" w:space="0" w:color="333333"/>
              <w:bottom w:val="single" w:sz="6" w:space="0" w:color="333333"/>
              <w:right w:val="single" w:sz="6" w:space="0" w:color="333333"/>
            </w:tcBorders>
            <w:shd w:val="clear" w:color="auto" w:fill="CF6BD1"/>
            <w:vAlign w:val="center"/>
          </w:tcPr>
          <w:p w14:paraId="43231E60" w14:textId="77777777" w:rsidR="00573E27" w:rsidRPr="00B24D86" w:rsidRDefault="00573E27" w:rsidP="00573E27">
            <w:pPr>
              <w:pStyle w:val="Default"/>
              <w:jc w:val="center"/>
              <w:rPr>
                <w:rFonts w:ascii="Poppins SemiBold" w:hAnsi="Poppins SemiBold" w:cs="Poppins SemiBold"/>
                <w:bCs/>
                <w:color w:val="FFFFFF" w:themeColor="background1"/>
              </w:rPr>
            </w:pPr>
            <w:r w:rsidRPr="00B24D86">
              <w:rPr>
                <w:rFonts w:ascii="Poppins SemiBold" w:hAnsi="Poppins SemiBold" w:cs="Poppins SemiBold"/>
                <w:bCs/>
                <w:color w:val="FFFFFF" w:themeColor="background1"/>
              </w:rPr>
              <w:t>In Consultation With</w:t>
            </w:r>
          </w:p>
        </w:tc>
        <w:tc>
          <w:tcPr>
            <w:tcW w:w="3551" w:type="dxa"/>
            <w:tcBorders>
              <w:top w:val="single" w:sz="6" w:space="0" w:color="333333"/>
              <w:left w:val="single" w:sz="6" w:space="0" w:color="333333"/>
              <w:bottom w:val="single" w:sz="6" w:space="0" w:color="333333"/>
              <w:right w:val="single" w:sz="6" w:space="0" w:color="333333"/>
            </w:tcBorders>
            <w:vAlign w:val="center"/>
          </w:tcPr>
          <w:p w14:paraId="35513466" w14:textId="77777777" w:rsidR="00573E27" w:rsidRPr="00F8596D" w:rsidRDefault="00573E27" w:rsidP="00573E27">
            <w:pPr>
              <w:pStyle w:val="Default"/>
              <w:rPr>
                <w:rFonts w:ascii="Poppins" w:hAnsi="Poppins" w:cs="Poppins"/>
                <w:bCs/>
              </w:rPr>
            </w:pPr>
          </w:p>
        </w:tc>
      </w:tr>
      <w:tr w:rsidR="00573E27" w14:paraId="212B2071" w14:textId="77777777" w:rsidTr="00573E27">
        <w:trPr>
          <w:trHeight w:val="558"/>
        </w:trPr>
        <w:tc>
          <w:tcPr>
            <w:tcW w:w="1330" w:type="dxa"/>
            <w:tcBorders>
              <w:top w:val="single" w:sz="6" w:space="0" w:color="333333"/>
              <w:left w:val="single" w:sz="6" w:space="0" w:color="333333"/>
              <w:bottom w:val="single" w:sz="6" w:space="0" w:color="333333"/>
              <w:right w:val="single" w:sz="6" w:space="0" w:color="333333"/>
            </w:tcBorders>
            <w:shd w:val="clear" w:color="auto" w:fill="CF6BD1"/>
            <w:vAlign w:val="center"/>
          </w:tcPr>
          <w:p w14:paraId="3B9C87C1" w14:textId="77777777" w:rsidR="00573E27" w:rsidRPr="00061CBA" w:rsidRDefault="00573E27" w:rsidP="00573E27">
            <w:pPr>
              <w:pStyle w:val="TableParagraph"/>
              <w:spacing w:before="86" w:line="385" w:lineRule="exact"/>
              <w:ind w:left="1" w:right="8"/>
              <w:jc w:val="center"/>
              <w:rPr>
                <w:bCs/>
                <w:color w:val="FFFFFF"/>
                <w:spacing w:val="-2"/>
                <w:sz w:val="24"/>
                <w:szCs w:val="24"/>
              </w:rPr>
            </w:pPr>
            <w:r>
              <w:rPr>
                <w:bCs/>
                <w:color w:val="FFFFFF"/>
                <w:spacing w:val="-2"/>
                <w:sz w:val="24"/>
                <w:szCs w:val="24"/>
              </w:rPr>
              <w:t>Review Period</w:t>
            </w:r>
          </w:p>
        </w:tc>
        <w:tc>
          <w:tcPr>
            <w:tcW w:w="1635" w:type="dxa"/>
            <w:tcBorders>
              <w:top w:val="single" w:sz="6" w:space="0" w:color="333333"/>
              <w:left w:val="single" w:sz="6" w:space="0" w:color="333333"/>
              <w:bottom w:val="single" w:sz="6" w:space="0" w:color="333333"/>
              <w:right w:val="single" w:sz="6" w:space="0" w:color="333333"/>
            </w:tcBorders>
            <w:vAlign w:val="center"/>
          </w:tcPr>
          <w:p w14:paraId="7F10D106" w14:textId="1B04B86A" w:rsidR="00573E27" w:rsidRPr="00D50036" w:rsidRDefault="00C55744" w:rsidP="00573E27">
            <w:pPr>
              <w:pStyle w:val="Default"/>
              <w:jc w:val="center"/>
              <w:rPr>
                <w:rFonts w:ascii="Poppins" w:hAnsi="Poppins" w:cs="Poppins"/>
                <w:b/>
              </w:rPr>
            </w:pPr>
            <w:r>
              <w:rPr>
                <w:rFonts w:ascii="Poppins" w:hAnsi="Poppins" w:cs="Poppins"/>
                <w:b/>
              </w:rPr>
              <w:t>3 Years</w:t>
            </w:r>
          </w:p>
        </w:tc>
        <w:tc>
          <w:tcPr>
            <w:tcW w:w="3123" w:type="dxa"/>
            <w:tcBorders>
              <w:top w:val="single" w:sz="6" w:space="0" w:color="333333"/>
              <w:left w:val="single" w:sz="6" w:space="0" w:color="333333"/>
              <w:bottom w:val="single" w:sz="6" w:space="0" w:color="333333"/>
              <w:right w:val="single" w:sz="6" w:space="0" w:color="333333"/>
            </w:tcBorders>
            <w:shd w:val="clear" w:color="auto" w:fill="CF6BD1"/>
            <w:vAlign w:val="center"/>
          </w:tcPr>
          <w:p w14:paraId="432FD22F" w14:textId="1554E85A" w:rsidR="00573E27" w:rsidRPr="00B24D86" w:rsidRDefault="00D1420F" w:rsidP="00573E27">
            <w:pPr>
              <w:pStyle w:val="Default"/>
              <w:jc w:val="center"/>
              <w:rPr>
                <w:rFonts w:ascii="Poppins SemiBold" w:hAnsi="Poppins SemiBold" w:cs="Poppins SemiBold"/>
                <w:bCs/>
                <w:color w:val="FFFFFF" w:themeColor="background1"/>
              </w:rPr>
            </w:pPr>
            <w:r>
              <w:rPr>
                <w:rFonts w:ascii="Poppins SemiBold" w:hAnsi="Poppins SemiBold" w:cs="Poppins SemiBold"/>
                <w:bCs/>
                <w:color w:val="FFFFFF" w:themeColor="background1"/>
              </w:rPr>
              <w:t>Document Location</w:t>
            </w:r>
          </w:p>
        </w:tc>
        <w:tc>
          <w:tcPr>
            <w:tcW w:w="3551" w:type="dxa"/>
            <w:tcBorders>
              <w:top w:val="single" w:sz="6" w:space="0" w:color="333333"/>
              <w:left w:val="single" w:sz="6" w:space="0" w:color="333333"/>
              <w:bottom w:val="single" w:sz="6" w:space="0" w:color="333333"/>
              <w:right w:val="single" w:sz="6" w:space="0" w:color="333333"/>
            </w:tcBorders>
            <w:vAlign w:val="center"/>
          </w:tcPr>
          <w:p w14:paraId="1C9F2A6C" w14:textId="28A77A7B" w:rsidR="00573E27" w:rsidRPr="00F8596D" w:rsidRDefault="00D1420F" w:rsidP="00573E27">
            <w:pPr>
              <w:pStyle w:val="Default"/>
              <w:rPr>
                <w:rFonts w:ascii="Poppins" w:hAnsi="Poppins" w:cs="Poppins"/>
                <w:bCs/>
              </w:rPr>
            </w:pPr>
            <w:r>
              <w:rPr>
                <w:rFonts w:ascii="Poppins" w:hAnsi="Poppins" w:cs="Poppins"/>
                <w:bCs/>
              </w:rPr>
              <w:t xml:space="preserve">FRED – Policies and </w:t>
            </w:r>
            <w:r w:rsidR="002628DF">
              <w:rPr>
                <w:rFonts w:ascii="Poppins" w:hAnsi="Poppins" w:cs="Poppins"/>
                <w:bCs/>
              </w:rPr>
              <w:t>information</w:t>
            </w:r>
          </w:p>
        </w:tc>
      </w:tr>
      <w:tr w:rsidR="00573E27" w14:paraId="3EB74799" w14:textId="77777777" w:rsidTr="00573E27">
        <w:trPr>
          <w:trHeight w:val="397"/>
        </w:trPr>
        <w:tc>
          <w:tcPr>
            <w:tcW w:w="6088" w:type="dxa"/>
            <w:gridSpan w:val="3"/>
            <w:tcBorders>
              <w:top w:val="single" w:sz="6" w:space="0" w:color="333333"/>
              <w:left w:val="single" w:sz="6" w:space="0" w:color="333333"/>
              <w:bottom w:val="single" w:sz="6" w:space="0" w:color="333333"/>
              <w:right w:val="single" w:sz="6" w:space="0" w:color="333333"/>
            </w:tcBorders>
            <w:shd w:val="clear" w:color="auto" w:fill="CF6BD1"/>
            <w:vAlign w:val="center"/>
          </w:tcPr>
          <w:p w14:paraId="0E88532A" w14:textId="77777777" w:rsidR="00573E27" w:rsidRPr="00B24D86" w:rsidRDefault="00573E27" w:rsidP="00573E27">
            <w:pPr>
              <w:pStyle w:val="Default"/>
              <w:rPr>
                <w:rFonts w:ascii="Poppins SemiBold" w:hAnsi="Poppins SemiBold" w:cs="Poppins SemiBold"/>
                <w:b/>
              </w:rPr>
            </w:pPr>
            <w:r w:rsidRPr="00061CBA">
              <w:rPr>
                <w:bCs/>
                <w:color w:val="FFFFFF"/>
                <w:sz w:val="18"/>
              </w:rPr>
              <w:t xml:space="preserve">Classification Type - (Confidential, Restricted, Internal use only, </w:t>
            </w:r>
            <w:r w:rsidRPr="00061CBA">
              <w:rPr>
                <w:bCs/>
                <w:color w:val="FFFFFF"/>
                <w:spacing w:val="-2"/>
                <w:sz w:val="18"/>
              </w:rPr>
              <w:t>None)</w:t>
            </w:r>
          </w:p>
        </w:tc>
        <w:tc>
          <w:tcPr>
            <w:tcW w:w="3551" w:type="dxa"/>
            <w:tcBorders>
              <w:top w:val="single" w:sz="6" w:space="0" w:color="333333"/>
              <w:left w:val="single" w:sz="6" w:space="0" w:color="333333"/>
              <w:bottom w:val="single" w:sz="6" w:space="0" w:color="333333"/>
              <w:right w:val="single" w:sz="6" w:space="0" w:color="333333"/>
            </w:tcBorders>
            <w:vAlign w:val="center"/>
          </w:tcPr>
          <w:p w14:paraId="1EEB2A02" w14:textId="77777777" w:rsidR="00573E27" w:rsidRPr="005907DC" w:rsidRDefault="00573E27" w:rsidP="00573E27">
            <w:pPr>
              <w:pStyle w:val="Default"/>
              <w:rPr>
                <w:rFonts w:ascii="Poppins" w:hAnsi="Poppins" w:cs="Poppins"/>
                <w:bCs/>
              </w:rPr>
            </w:pPr>
          </w:p>
        </w:tc>
      </w:tr>
    </w:tbl>
    <w:p w14:paraId="2B21D21A" w14:textId="77777777" w:rsidR="00893608" w:rsidRPr="00893608" w:rsidRDefault="00893608" w:rsidP="004150E9">
      <w:pPr>
        <w:spacing w:before="100" w:beforeAutospacing="1" w:after="100" w:afterAutospacing="1" w:line="300" w:lineRule="atLeast"/>
        <w:jc w:val="both"/>
        <w:outlineLvl w:val="1"/>
        <w:rPr>
          <w:rFonts w:ascii="Segoe UI" w:eastAsia="Times New Roman" w:hAnsi="Segoe UI" w:cs="Segoe UI"/>
          <w:b/>
          <w:bCs/>
          <w:kern w:val="0"/>
          <w:sz w:val="36"/>
          <w:szCs w:val="36"/>
          <w:lang w:eastAsia="en-GB"/>
          <w14:ligatures w14:val="none"/>
        </w:rPr>
      </w:pPr>
      <w:r w:rsidRPr="00893608">
        <w:rPr>
          <w:rFonts w:ascii="Segoe UI" w:eastAsia="Times New Roman" w:hAnsi="Segoe UI" w:cs="Segoe UI"/>
          <w:b/>
          <w:bCs/>
          <w:kern w:val="0"/>
          <w:sz w:val="36"/>
          <w:szCs w:val="36"/>
          <w:lang w:eastAsia="en-GB"/>
          <w14:ligatures w14:val="none"/>
        </w:rPr>
        <w:t>1. Purpose</w:t>
      </w:r>
    </w:p>
    <w:p w14:paraId="4B85FC52" w14:textId="0A25D6F5" w:rsidR="00893608" w:rsidRPr="00893608" w:rsidRDefault="00893608"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 xml:space="preserve">This Policy Statement sets out the principles and approach adopted by </w:t>
      </w:r>
      <w:r w:rsidR="0077775D">
        <w:rPr>
          <w:rFonts w:ascii="Segoe UI" w:eastAsia="Times New Roman" w:hAnsi="Segoe UI" w:cs="Segoe UI"/>
          <w:kern w:val="0"/>
          <w:sz w:val="21"/>
          <w:szCs w:val="21"/>
          <w:lang w:eastAsia="en-GB"/>
          <w14:ligatures w14:val="none"/>
        </w:rPr>
        <w:t>Framework Housing</w:t>
      </w:r>
      <w:r w:rsidRPr="00893608">
        <w:rPr>
          <w:rFonts w:ascii="Segoe UI" w:eastAsia="Times New Roman" w:hAnsi="Segoe UI" w:cs="Segoe UI"/>
          <w:kern w:val="0"/>
          <w:sz w:val="21"/>
          <w:szCs w:val="21"/>
          <w:lang w:eastAsia="en-GB"/>
          <w14:ligatures w14:val="none"/>
        </w:rPr>
        <w:t xml:space="preserve"> Association in relation to the setting, management, recovery and review of service charges for residents living within its supported housing schemes.</w:t>
      </w:r>
    </w:p>
    <w:p w14:paraId="6E2DBD90" w14:textId="1EDAA93C" w:rsidR="00893608" w:rsidRPr="00893608" w:rsidRDefault="00893608"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 xml:space="preserve">This Policy should be read in conjunction with </w:t>
      </w:r>
      <w:r w:rsidR="0077775D">
        <w:rPr>
          <w:rFonts w:ascii="Segoe UI" w:eastAsia="Times New Roman" w:hAnsi="Segoe UI" w:cs="Segoe UI"/>
          <w:kern w:val="0"/>
          <w:sz w:val="21"/>
          <w:szCs w:val="21"/>
          <w:lang w:eastAsia="en-GB"/>
          <w14:ligatures w14:val="none"/>
        </w:rPr>
        <w:t xml:space="preserve">Framework Housing </w:t>
      </w:r>
      <w:r w:rsidRPr="00893608">
        <w:rPr>
          <w:rFonts w:ascii="Segoe UI" w:eastAsia="Times New Roman" w:hAnsi="Segoe UI" w:cs="Segoe UI"/>
          <w:kern w:val="0"/>
          <w:sz w:val="21"/>
          <w:szCs w:val="21"/>
          <w:lang w:eastAsia="en-GB"/>
          <w14:ligatures w14:val="none"/>
        </w:rPr>
        <w:t xml:space="preserve">Association's </w:t>
      </w:r>
      <w:r w:rsidRPr="00893608">
        <w:rPr>
          <w:rFonts w:ascii="Segoe UI" w:eastAsia="Times New Roman" w:hAnsi="Segoe UI" w:cs="Segoe UI"/>
          <w:b/>
          <w:bCs/>
          <w:kern w:val="0"/>
          <w:sz w:val="21"/>
          <w:szCs w:val="21"/>
          <w:lang w:eastAsia="en-GB"/>
          <w14:ligatures w14:val="none"/>
        </w:rPr>
        <w:t xml:space="preserve">Rent </w:t>
      </w:r>
      <w:r w:rsidR="0077775D">
        <w:rPr>
          <w:rFonts w:ascii="Segoe UI" w:eastAsia="Times New Roman" w:hAnsi="Segoe UI" w:cs="Segoe UI"/>
          <w:b/>
          <w:bCs/>
          <w:kern w:val="0"/>
          <w:sz w:val="21"/>
          <w:szCs w:val="21"/>
          <w:lang w:eastAsia="en-GB"/>
          <w14:ligatures w14:val="none"/>
        </w:rPr>
        <w:t xml:space="preserve">Setting </w:t>
      </w:r>
      <w:r w:rsidRPr="00893608">
        <w:rPr>
          <w:rFonts w:ascii="Segoe UI" w:eastAsia="Times New Roman" w:hAnsi="Segoe UI" w:cs="Segoe UI"/>
          <w:b/>
          <w:bCs/>
          <w:kern w:val="0"/>
          <w:sz w:val="21"/>
          <w:szCs w:val="21"/>
          <w:lang w:eastAsia="en-GB"/>
          <w14:ligatures w14:val="none"/>
        </w:rPr>
        <w:t>Policy</w:t>
      </w:r>
      <w:r w:rsidRPr="00893608">
        <w:rPr>
          <w:rFonts w:ascii="Segoe UI" w:eastAsia="Times New Roman" w:hAnsi="Segoe UI" w:cs="Segoe UI"/>
          <w:kern w:val="0"/>
          <w:sz w:val="21"/>
          <w:szCs w:val="21"/>
          <w:lang w:eastAsia="en-GB"/>
          <w14:ligatures w14:val="none"/>
        </w:rPr>
        <w:t>, which establishes the overarching framework for rent setting, affordability, compliance with regulatory requirements and financial sustainability. Service charges are a separate element of housing costs and are administered in accordance with the principles outlined within both policies.</w:t>
      </w:r>
    </w:p>
    <w:p w14:paraId="6BCE2D1A" w14:textId="77777777" w:rsidR="00893608" w:rsidRPr="00893608" w:rsidRDefault="00893608" w:rsidP="004150E9">
      <w:pPr>
        <w:spacing w:before="100" w:beforeAutospacing="1" w:after="100" w:afterAutospacing="1" w:line="300" w:lineRule="atLeast"/>
        <w:jc w:val="both"/>
        <w:outlineLvl w:val="1"/>
        <w:rPr>
          <w:rFonts w:ascii="Segoe UI" w:eastAsia="Times New Roman" w:hAnsi="Segoe UI" w:cs="Segoe UI"/>
          <w:b/>
          <w:bCs/>
          <w:kern w:val="0"/>
          <w:sz w:val="36"/>
          <w:szCs w:val="36"/>
          <w:lang w:eastAsia="en-GB"/>
          <w14:ligatures w14:val="none"/>
        </w:rPr>
      </w:pPr>
      <w:r w:rsidRPr="00893608">
        <w:rPr>
          <w:rFonts w:ascii="Segoe UI" w:eastAsia="Times New Roman" w:hAnsi="Segoe UI" w:cs="Segoe UI"/>
          <w:b/>
          <w:bCs/>
          <w:kern w:val="0"/>
          <w:sz w:val="36"/>
          <w:szCs w:val="36"/>
          <w:lang w:eastAsia="en-GB"/>
          <w14:ligatures w14:val="none"/>
        </w:rPr>
        <w:t>2. Policy Objectives</w:t>
      </w:r>
    </w:p>
    <w:p w14:paraId="5FA53EF2" w14:textId="77777777" w:rsidR="00893608" w:rsidRPr="00893608" w:rsidRDefault="00893608"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The Association aims to:</w:t>
      </w:r>
    </w:p>
    <w:p w14:paraId="616CB788" w14:textId="77777777" w:rsidR="00893608" w:rsidRPr="00893608" w:rsidRDefault="00893608" w:rsidP="004150E9">
      <w:pPr>
        <w:numPr>
          <w:ilvl w:val="0"/>
          <w:numId w:val="1"/>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Provide transparent and fair service charges to residents.</w:t>
      </w:r>
    </w:p>
    <w:p w14:paraId="22C9D2A5" w14:textId="1DFD05B5" w:rsidR="00893608" w:rsidRPr="00893608" w:rsidRDefault="00893608" w:rsidP="004150E9">
      <w:pPr>
        <w:numPr>
          <w:ilvl w:val="0"/>
          <w:numId w:val="1"/>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Ensure service charges reflect the cost</w:t>
      </w:r>
      <w:r w:rsidR="0090495F">
        <w:rPr>
          <w:rFonts w:ascii="Segoe UI" w:eastAsia="Times New Roman" w:hAnsi="Segoe UI" w:cs="Segoe UI"/>
          <w:kern w:val="0"/>
          <w:sz w:val="21"/>
          <w:szCs w:val="21"/>
          <w:lang w:eastAsia="en-GB"/>
          <w14:ligatures w14:val="none"/>
        </w:rPr>
        <w:t>s</w:t>
      </w:r>
      <w:r w:rsidRPr="00893608">
        <w:rPr>
          <w:rFonts w:ascii="Segoe UI" w:eastAsia="Times New Roman" w:hAnsi="Segoe UI" w:cs="Segoe UI"/>
          <w:kern w:val="0"/>
          <w:sz w:val="21"/>
          <w:szCs w:val="21"/>
          <w:lang w:eastAsia="en-GB"/>
          <w14:ligatures w14:val="none"/>
        </w:rPr>
        <w:t xml:space="preserve"> of providing services.</w:t>
      </w:r>
    </w:p>
    <w:p w14:paraId="33A2CF8C" w14:textId="77777777" w:rsidR="00893608" w:rsidRPr="00893608" w:rsidRDefault="00893608" w:rsidP="004150E9">
      <w:pPr>
        <w:numPr>
          <w:ilvl w:val="0"/>
          <w:numId w:val="1"/>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Recover eligible costs in a reasonable and efficient manner.</w:t>
      </w:r>
    </w:p>
    <w:p w14:paraId="0800EBE7" w14:textId="77777777" w:rsidR="00893608" w:rsidRPr="00893608" w:rsidRDefault="00893608" w:rsidP="004150E9">
      <w:pPr>
        <w:numPr>
          <w:ilvl w:val="0"/>
          <w:numId w:val="1"/>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Support the long-term viability and sustainability of supported housing services.</w:t>
      </w:r>
    </w:p>
    <w:p w14:paraId="2666BFAE" w14:textId="77777777" w:rsidR="00893608" w:rsidRPr="00893608" w:rsidRDefault="00893608" w:rsidP="004150E9">
      <w:pPr>
        <w:numPr>
          <w:ilvl w:val="0"/>
          <w:numId w:val="1"/>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Meet all legal, regulatory and contractual obligations.</w:t>
      </w:r>
    </w:p>
    <w:p w14:paraId="4ED449FB" w14:textId="4F3A80C2" w:rsidR="00893608" w:rsidRPr="00893608" w:rsidRDefault="00893608" w:rsidP="004150E9">
      <w:pPr>
        <w:numPr>
          <w:ilvl w:val="0"/>
          <w:numId w:val="1"/>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 xml:space="preserve">Ensure residents receive clear information about the </w:t>
      </w:r>
      <w:r w:rsidR="0090495F">
        <w:rPr>
          <w:rFonts w:ascii="Segoe UI" w:eastAsia="Times New Roman" w:hAnsi="Segoe UI" w:cs="Segoe UI"/>
          <w:kern w:val="0"/>
          <w:sz w:val="21"/>
          <w:szCs w:val="21"/>
          <w:lang w:eastAsia="en-GB"/>
          <w14:ligatures w14:val="none"/>
        </w:rPr>
        <w:t>charges that are levied</w:t>
      </w:r>
      <w:r w:rsidRPr="00893608">
        <w:rPr>
          <w:rFonts w:ascii="Segoe UI" w:eastAsia="Times New Roman" w:hAnsi="Segoe UI" w:cs="Segoe UI"/>
          <w:kern w:val="0"/>
          <w:sz w:val="21"/>
          <w:szCs w:val="21"/>
          <w:lang w:eastAsia="en-GB"/>
          <w14:ligatures w14:val="none"/>
        </w:rPr>
        <w:t>.</w:t>
      </w:r>
    </w:p>
    <w:p w14:paraId="4126FEDF" w14:textId="77777777" w:rsidR="00893608" w:rsidRPr="00893608" w:rsidRDefault="00893608" w:rsidP="004150E9">
      <w:pPr>
        <w:numPr>
          <w:ilvl w:val="0"/>
          <w:numId w:val="1"/>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Promote value for money and continuous improvement in service delivery.</w:t>
      </w:r>
    </w:p>
    <w:p w14:paraId="100C7EF1" w14:textId="77777777" w:rsidR="00893608" w:rsidRPr="00893608" w:rsidRDefault="00893608" w:rsidP="004150E9">
      <w:pPr>
        <w:spacing w:before="100" w:beforeAutospacing="1" w:after="100" w:afterAutospacing="1" w:line="300" w:lineRule="atLeast"/>
        <w:jc w:val="both"/>
        <w:outlineLvl w:val="1"/>
        <w:rPr>
          <w:rFonts w:ascii="Segoe UI" w:eastAsia="Times New Roman" w:hAnsi="Segoe UI" w:cs="Segoe UI"/>
          <w:b/>
          <w:bCs/>
          <w:kern w:val="0"/>
          <w:sz w:val="36"/>
          <w:szCs w:val="36"/>
          <w:lang w:eastAsia="en-GB"/>
          <w14:ligatures w14:val="none"/>
        </w:rPr>
      </w:pPr>
      <w:r w:rsidRPr="00893608">
        <w:rPr>
          <w:rFonts w:ascii="Segoe UI" w:eastAsia="Times New Roman" w:hAnsi="Segoe UI" w:cs="Segoe UI"/>
          <w:b/>
          <w:bCs/>
          <w:kern w:val="0"/>
          <w:sz w:val="36"/>
          <w:szCs w:val="36"/>
          <w:lang w:eastAsia="en-GB"/>
          <w14:ligatures w14:val="none"/>
        </w:rPr>
        <w:t>3. Scope</w:t>
      </w:r>
    </w:p>
    <w:p w14:paraId="4A6E936E" w14:textId="62F73C59" w:rsidR="00893608" w:rsidRPr="00893608" w:rsidRDefault="00893608"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This Policy applies to all accommodation owned</w:t>
      </w:r>
      <w:r w:rsidR="0077775D">
        <w:rPr>
          <w:rFonts w:ascii="Segoe UI" w:eastAsia="Times New Roman" w:hAnsi="Segoe UI" w:cs="Segoe UI"/>
          <w:kern w:val="0"/>
          <w:sz w:val="21"/>
          <w:szCs w:val="21"/>
          <w:lang w:eastAsia="en-GB"/>
          <w14:ligatures w14:val="none"/>
        </w:rPr>
        <w:t>, leased</w:t>
      </w:r>
      <w:r w:rsidRPr="00893608">
        <w:rPr>
          <w:rFonts w:ascii="Segoe UI" w:eastAsia="Times New Roman" w:hAnsi="Segoe UI" w:cs="Segoe UI"/>
          <w:kern w:val="0"/>
          <w:sz w:val="21"/>
          <w:szCs w:val="21"/>
          <w:lang w:eastAsia="en-GB"/>
          <w14:ligatures w14:val="none"/>
        </w:rPr>
        <w:t xml:space="preserve"> or managed by </w:t>
      </w:r>
      <w:r w:rsidR="0077775D">
        <w:rPr>
          <w:rFonts w:ascii="Segoe UI" w:eastAsia="Times New Roman" w:hAnsi="Segoe UI" w:cs="Segoe UI"/>
          <w:kern w:val="0"/>
          <w:sz w:val="21"/>
          <w:szCs w:val="21"/>
          <w:lang w:eastAsia="en-GB"/>
          <w14:ligatures w14:val="none"/>
        </w:rPr>
        <w:t>Framework Housing Association</w:t>
      </w:r>
      <w:r w:rsidRPr="00893608">
        <w:rPr>
          <w:rFonts w:ascii="Segoe UI" w:eastAsia="Times New Roman" w:hAnsi="Segoe UI" w:cs="Segoe UI"/>
          <w:kern w:val="0"/>
          <w:sz w:val="21"/>
          <w:szCs w:val="21"/>
          <w:lang w:eastAsia="en-GB"/>
          <w14:ligatures w14:val="none"/>
        </w:rPr>
        <w:t xml:space="preserve"> where residents are required to contribute towards the cost of services provided through a service charge.</w:t>
      </w:r>
    </w:p>
    <w:p w14:paraId="0F1ABF6D" w14:textId="77777777" w:rsidR="00893608" w:rsidRPr="00893608" w:rsidRDefault="00893608"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The Policy applies whether service charges are:</w:t>
      </w:r>
    </w:p>
    <w:p w14:paraId="102E719F" w14:textId="77777777" w:rsidR="00893608" w:rsidRPr="00893608" w:rsidRDefault="00893608" w:rsidP="004150E9">
      <w:pPr>
        <w:numPr>
          <w:ilvl w:val="0"/>
          <w:numId w:val="2"/>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lastRenderedPageBreak/>
        <w:t>Included within an overall charge;</w:t>
      </w:r>
    </w:p>
    <w:p w14:paraId="60C99D01" w14:textId="77777777" w:rsidR="00893608" w:rsidRPr="00893608" w:rsidRDefault="00893608" w:rsidP="004150E9">
      <w:pPr>
        <w:numPr>
          <w:ilvl w:val="0"/>
          <w:numId w:val="2"/>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Identified separately from rent;</w:t>
      </w:r>
    </w:p>
    <w:p w14:paraId="076CEA91" w14:textId="1DDE7FD6" w:rsidR="0077775D" w:rsidRPr="0077775D" w:rsidRDefault="00893608" w:rsidP="004150E9">
      <w:pPr>
        <w:numPr>
          <w:ilvl w:val="0"/>
          <w:numId w:val="2"/>
        </w:numPr>
        <w:spacing w:before="100" w:beforeAutospacing="1" w:after="100" w:afterAutospacing="1" w:line="300" w:lineRule="atLeast"/>
        <w:jc w:val="both"/>
        <w:outlineLvl w:val="1"/>
        <w:rPr>
          <w:rFonts w:ascii="Segoe UI" w:eastAsia="Times New Roman" w:hAnsi="Segoe UI" w:cs="Segoe UI"/>
          <w:b/>
          <w:bCs/>
          <w:kern w:val="0"/>
          <w:sz w:val="36"/>
          <w:szCs w:val="36"/>
          <w:lang w:eastAsia="en-GB"/>
          <w14:ligatures w14:val="none"/>
        </w:rPr>
      </w:pPr>
      <w:r w:rsidRPr="0077775D">
        <w:rPr>
          <w:rFonts w:ascii="Segoe UI" w:eastAsia="Times New Roman" w:hAnsi="Segoe UI" w:cs="Segoe UI"/>
          <w:kern w:val="0"/>
          <w:sz w:val="21"/>
          <w:szCs w:val="21"/>
          <w:lang w:eastAsia="en-GB"/>
          <w14:ligatures w14:val="none"/>
        </w:rPr>
        <w:t>Eligible or ineligible for Housing Benefit</w:t>
      </w:r>
    </w:p>
    <w:p w14:paraId="573C5EFA" w14:textId="2CA66B3E" w:rsidR="00893608" w:rsidRPr="0077775D" w:rsidRDefault="00893608" w:rsidP="004150E9">
      <w:pPr>
        <w:spacing w:before="100" w:beforeAutospacing="1" w:after="100" w:afterAutospacing="1" w:line="300" w:lineRule="atLeast"/>
        <w:jc w:val="both"/>
        <w:outlineLvl w:val="1"/>
        <w:rPr>
          <w:rFonts w:ascii="Segoe UI" w:eastAsia="Times New Roman" w:hAnsi="Segoe UI" w:cs="Segoe UI"/>
          <w:b/>
          <w:bCs/>
          <w:kern w:val="0"/>
          <w:sz w:val="36"/>
          <w:szCs w:val="36"/>
          <w:lang w:eastAsia="en-GB"/>
          <w14:ligatures w14:val="none"/>
        </w:rPr>
      </w:pPr>
      <w:r w:rsidRPr="0077775D">
        <w:rPr>
          <w:rFonts w:ascii="Segoe UI" w:eastAsia="Times New Roman" w:hAnsi="Segoe UI" w:cs="Segoe UI"/>
          <w:b/>
          <w:bCs/>
          <w:kern w:val="0"/>
          <w:sz w:val="36"/>
          <w:szCs w:val="36"/>
          <w:lang w:eastAsia="en-GB"/>
          <w14:ligatures w14:val="none"/>
        </w:rPr>
        <w:t>4. Policy Principles</w:t>
      </w:r>
    </w:p>
    <w:p w14:paraId="42147084" w14:textId="4C061F6E" w:rsidR="00893608" w:rsidRPr="00893608" w:rsidRDefault="00893608"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 xml:space="preserve">In line with the </w:t>
      </w:r>
      <w:r w:rsidR="0077775D">
        <w:rPr>
          <w:rFonts w:ascii="Segoe UI" w:eastAsia="Times New Roman" w:hAnsi="Segoe UI" w:cs="Segoe UI"/>
          <w:kern w:val="0"/>
          <w:sz w:val="21"/>
          <w:szCs w:val="21"/>
          <w:lang w:eastAsia="en-GB"/>
          <w14:ligatures w14:val="none"/>
        </w:rPr>
        <w:t xml:space="preserve">Framework Housing </w:t>
      </w:r>
      <w:r w:rsidRPr="00893608">
        <w:rPr>
          <w:rFonts w:ascii="Segoe UI" w:eastAsia="Times New Roman" w:hAnsi="Segoe UI" w:cs="Segoe UI"/>
          <w:kern w:val="0"/>
          <w:sz w:val="21"/>
          <w:szCs w:val="21"/>
          <w:lang w:eastAsia="en-GB"/>
          <w14:ligatures w14:val="none"/>
        </w:rPr>
        <w:t xml:space="preserve">Association's Rent </w:t>
      </w:r>
      <w:r w:rsidR="0077775D">
        <w:rPr>
          <w:rFonts w:ascii="Segoe UI" w:eastAsia="Times New Roman" w:hAnsi="Segoe UI" w:cs="Segoe UI"/>
          <w:kern w:val="0"/>
          <w:sz w:val="21"/>
          <w:szCs w:val="21"/>
          <w:lang w:eastAsia="en-GB"/>
          <w14:ligatures w14:val="none"/>
        </w:rPr>
        <w:t xml:space="preserve">Setting </w:t>
      </w:r>
      <w:r w:rsidRPr="00893608">
        <w:rPr>
          <w:rFonts w:ascii="Segoe UI" w:eastAsia="Times New Roman" w:hAnsi="Segoe UI" w:cs="Segoe UI"/>
          <w:kern w:val="0"/>
          <w:sz w:val="21"/>
          <w:szCs w:val="21"/>
          <w:lang w:eastAsia="en-GB"/>
          <w14:ligatures w14:val="none"/>
        </w:rPr>
        <w:t>Policy, service charges will be based on the following principles:</w:t>
      </w:r>
    </w:p>
    <w:p w14:paraId="252D4DAC" w14:textId="77777777" w:rsidR="00893608" w:rsidRPr="00893608" w:rsidRDefault="00893608" w:rsidP="004150E9">
      <w:pPr>
        <w:spacing w:before="100" w:beforeAutospacing="1" w:after="100" w:afterAutospacing="1" w:line="300" w:lineRule="atLeast"/>
        <w:jc w:val="both"/>
        <w:outlineLvl w:val="2"/>
        <w:rPr>
          <w:rFonts w:ascii="Segoe UI" w:eastAsia="Times New Roman" w:hAnsi="Segoe UI" w:cs="Segoe UI"/>
          <w:b/>
          <w:bCs/>
          <w:kern w:val="0"/>
          <w:sz w:val="27"/>
          <w:szCs w:val="27"/>
          <w:lang w:eastAsia="en-GB"/>
          <w14:ligatures w14:val="none"/>
        </w:rPr>
      </w:pPr>
      <w:r w:rsidRPr="00893608">
        <w:rPr>
          <w:rFonts w:ascii="Segoe UI" w:eastAsia="Times New Roman" w:hAnsi="Segoe UI" w:cs="Segoe UI"/>
          <w:b/>
          <w:bCs/>
          <w:kern w:val="0"/>
          <w:sz w:val="27"/>
          <w:szCs w:val="27"/>
          <w:lang w:eastAsia="en-GB"/>
          <w14:ligatures w14:val="none"/>
        </w:rPr>
        <w:t>Fairness</w:t>
      </w:r>
    </w:p>
    <w:p w14:paraId="56099188" w14:textId="66317824" w:rsidR="00893608" w:rsidRPr="00893608" w:rsidRDefault="00893608"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Residents will only be charged for services that are provided to them or from which they derive benefit</w:t>
      </w:r>
      <w:r w:rsidR="003C469B">
        <w:rPr>
          <w:rFonts w:ascii="Segoe UI" w:eastAsia="Times New Roman" w:hAnsi="Segoe UI" w:cs="Segoe UI"/>
          <w:kern w:val="0"/>
          <w:sz w:val="21"/>
          <w:szCs w:val="21"/>
          <w:lang w:eastAsia="en-GB"/>
          <w14:ligatures w14:val="none"/>
        </w:rPr>
        <w:t xml:space="preserve"> (such as shared service costs)</w:t>
      </w:r>
      <w:r w:rsidRPr="00893608">
        <w:rPr>
          <w:rFonts w:ascii="Segoe UI" w:eastAsia="Times New Roman" w:hAnsi="Segoe UI" w:cs="Segoe UI"/>
          <w:kern w:val="0"/>
          <w:sz w:val="21"/>
          <w:szCs w:val="21"/>
          <w:lang w:eastAsia="en-GB"/>
          <w14:ligatures w14:val="none"/>
        </w:rPr>
        <w:t>.</w:t>
      </w:r>
    </w:p>
    <w:p w14:paraId="4820E446" w14:textId="77777777" w:rsidR="00893608" w:rsidRPr="00893608" w:rsidRDefault="00893608" w:rsidP="004150E9">
      <w:pPr>
        <w:spacing w:before="100" w:beforeAutospacing="1" w:after="100" w:afterAutospacing="1" w:line="300" w:lineRule="atLeast"/>
        <w:jc w:val="both"/>
        <w:outlineLvl w:val="2"/>
        <w:rPr>
          <w:rFonts w:ascii="Segoe UI" w:eastAsia="Times New Roman" w:hAnsi="Segoe UI" w:cs="Segoe UI"/>
          <w:b/>
          <w:bCs/>
          <w:kern w:val="0"/>
          <w:sz w:val="27"/>
          <w:szCs w:val="27"/>
          <w:lang w:eastAsia="en-GB"/>
          <w14:ligatures w14:val="none"/>
        </w:rPr>
      </w:pPr>
      <w:r w:rsidRPr="00893608">
        <w:rPr>
          <w:rFonts w:ascii="Segoe UI" w:eastAsia="Times New Roman" w:hAnsi="Segoe UI" w:cs="Segoe UI"/>
          <w:b/>
          <w:bCs/>
          <w:kern w:val="0"/>
          <w:sz w:val="27"/>
          <w:szCs w:val="27"/>
          <w:lang w:eastAsia="en-GB"/>
          <w14:ligatures w14:val="none"/>
        </w:rPr>
        <w:t>Transparency</w:t>
      </w:r>
    </w:p>
    <w:p w14:paraId="30E2316A" w14:textId="20308DCF" w:rsidR="00893608" w:rsidRPr="00893608" w:rsidRDefault="003C469B"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 xml:space="preserve">Framework Housing </w:t>
      </w:r>
      <w:r w:rsidR="00893608" w:rsidRPr="00893608">
        <w:rPr>
          <w:rFonts w:ascii="Segoe UI" w:eastAsia="Times New Roman" w:hAnsi="Segoe UI" w:cs="Segoe UI"/>
          <w:kern w:val="0"/>
          <w:sz w:val="21"/>
          <w:szCs w:val="21"/>
          <w:lang w:eastAsia="en-GB"/>
          <w14:ligatures w14:val="none"/>
        </w:rPr>
        <w:t>Association will provide clear information regarding:</w:t>
      </w:r>
    </w:p>
    <w:p w14:paraId="708E7D22" w14:textId="77777777" w:rsidR="00893608" w:rsidRPr="00893608" w:rsidRDefault="00893608" w:rsidP="004150E9">
      <w:pPr>
        <w:numPr>
          <w:ilvl w:val="0"/>
          <w:numId w:val="3"/>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The services delivered;</w:t>
      </w:r>
    </w:p>
    <w:p w14:paraId="25636216" w14:textId="77777777" w:rsidR="00893608" w:rsidRPr="00893608" w:rsidRDefault="00893608" w:rsidP="004150E9">
      <w:pPr>
        <w:numPr>
          <w:ilvl w:val="0"/>
          <w:numId w:val="3"/>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How charges are calculated;</w:t>
      </w:r>
    </w:p>
    <w:p w14:paraId="70B6ACA6" w14:textId="77777777" w:rsidR="00893608" w:rsidRPr="00893608" w:rsidRDefault="00893608" w:rsidP="004150E9">
      <w:pPr>
        <w:numPr>
          <w:ilvl w:val="0"/>
          <w:numId w:val="3"/>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Any changes to service charges;</w:t>
      </w:r>
    </w:p>
    <w:p w14:paraId="2B0A4129" w14:textId="77777777" w:rsidR="00893608" w:rsidRPr="00893608" w:rsidRDefault="00893608" w:rsidP="004150E9">
      <w:pPr>
        <w:numPr>
          <w:ilvl w:val="0"/>
          <w:numId w:val="3"/>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Residents' rights to query charges.</w:t>
      </w:r>
    </w:p>
    <w:p w14:paraId="43728841" w14:textId="77777777" w:rsidR="00893608" w:rsidRPr="00893608" w:rsidRDefault="00893608" w:rsidP="004150E9">
      <w:pPr>
        <w:spacing w:before="100" w:beforeAutospacing="1" w:after="100" w:afterAutospacing="1" w:line="300" w:lineRule="atLeast"/>
        <w:jc w:val="both"/>
        <w:outlineLvl w:val="2"/>
        <w:rPr>
          <w:rFonts w:ascii="Segoe UI" w:eastAsia="Times New Roman" w:hAnsi="Segoe UI" w:cs="Segoe UI"/>
          <w:b/>
          <w:bCs/>
          <w:kern w:val="0"/>
          <w:sz w:val="27"/>
          <w:szCs w:val="27"/>
          <w:lang w:eastAsia="en-GB"/>
          <w14:ligatures w14:val="none"/>
        </w:rPr>
      </w:pPr>
      <w:r w:rsidRPr="00893608">
        <w:rPr>
          <w:rFonts w:ascii="Segoe UI" w:eastAsia="Times New Roman" w:hAnsi="Segoe UI" w:cs="Segoe UI"/>
          <w:b/>
          <w:bCs/>
          <w:kern w:val="0"/>
          <w:sz w:val="27"/>
          <w:szCs w:val="27"/>
          <w:lang w:eastAsia="en-GB"/>
          <w14:ligatures w14:val="none"/>
        </w:rPr>
        <w:t>Cost Recovery</w:t>
      </w:r>
    </w:p>
    <w:p w14:paraId="1BE1EE99" w14:textId="6A216C6E" w:rsidR="00893608" w:rsidRPr="00893608" w:rsidRDefault="003C469B"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 xml:space="preserve">Framework Housing </w:t>
      </w:r>
      <w:r w:rsidR="00893608" w:rsidRPr="00893608">
        <w:rPr>
          <w:rFonts w:ascii="Segoe UI" w:eastAsia="Times New Roman" w:hAnsi="Segoe UI" w:cs="Segoe UI"/>
          <w:kern w:val="0"/>
          <w:sz w:val="21"/>
          <w:szCs w:val="21"/>
          <w:lang w:eastAsia="en-GB"/>
          <w14:ligatures w14:val="none"/>
        </w:rPr>
        <w:t>Association will seek to recover the reasonable costs of providing services while recognising the need to maintain affordability for residents.</w:t>
      </w:r>
    </w:p>
    <w:p w14:paraId="458B13E9" w14:textId="77777777" w:rsidR="00893608" w:rsidRPr="00893608" w:rsidRDefault="00893608" w:rsidP="004150E9">
      <w:pPr>
        <w:spacing w:before="100" w:beforeAutospacing="1" w:after="100" w:afterAutospacing="1" w:line="300" w:lineRule="atLeast"/>
        <w:jc w:val="both"/>
        <w:outlineLvl w:val="2"/>
        <w:rPr>
          <w:rFonts w:ascii="Segoe UI" w:eastAsia="Times New Roman" w:hAnsi="Segoe UI" w:cs="Segoe UI"/>
          <w:b/>
          <w:bCs/>
          <w:kern w:val="0"/>
          <w:sz w:val="27"/>
          <w:szCs w:val="27"/>
          <w:lang w:eastAsia="en-GB"/>
          <w14:ligatures w14:val="none"/>
        </w:rPr>
      </w:pPr>
      <w:r w:rsidRPr="00893608">
        <w:rPr>
          <w:rFonts w:ascii="Segoe UI" w:eastAsia="Times New Roman" w:hAnsi="Segoe UI" w:cs="Segoe UI"/>
          <w:b/>
          <w:bCs/>
          <w:kern w:val="0"/>
          <w:sz w:val="27"/>
          <w:szCs w:val="27"/>
          <w:lang w:eastAsia="en-GB"/>
          <w14:ligatures w14:val="none"/>
        </w:rPr>
        <w:t>Affordability</w:t>
      </w:r>
    </w:p>
    <w:p w14:paraId="0387B18F" w14:textId="70D34DA8" w:rsidR="00893608" w:rsidRPr="00893608" w:rsidRDefault="00893608"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 xml:space="preserve">When reviewing service charges, </w:t>
      </w:r>
      <w:r w:rsidR="003C469B">
        <w:rPr>
          <w:rFonts w:ascii="Segoe UI" w:eastAsia="Times New Roman" w:hAnsi="Segoe UI" w:cs="Segoe UI"/>
          <w:kern w:val="0"/>
          <w:sz w:val="21"/>
          <w:szCs w:val="21"/>
          <w:lang w:eastAsia="en-GB"/>
          <w14:ligatures w14:val="none"/>
        </w:rPr>
        <w:t>Framework Housing</w:t>
      </w:r>
      <w:r w:rsidRPr="00893608">
        <w:rPr>
          <w:rFonts w:ascii="Segoe UI" w:eastAsia="Times New Roman" w:hAnsi="Segoe UI" w:cs="Segoe UI"/>
          <w:kern w:val="0"/>
          <w:sz w:val="21"/>
          <w:szCs w:val="21"/>
          <w:lang w:eastAsia="en-GB"/>
          <w14:ligatures w14:val="none"/>
        </w:rPr>
        <w:t xml:space="preserve"> Association will consider the potential impact on residents and align decisions with the affordability principles contained within the Rent </w:t>
      </w:r>
      <w:r w:rsidR="003C469B">
        <w:rPr>
          <w:rFonts w:ascii="Segoe UI" w:eastAsia="Times New Roman" w:hAnsi="Segoe UI" w:cs="Segoe UI"/>
          <w:kern w:val="0"/>
          <w:sz w:val="21"/>
          <w:szCs w:val="21"/>
          <w:lang w:eastAsia="en-GB"/>
          <w14:ligatures w14:val="none"/>
        </w:rPr>
        <w:t xml:space="preserve">Setting </w:t>
      </w:r>
      <w:r w:rsidRPr="00893608">
        <w:rPr>
          <w:rFonts w:ascii="Segoe UI" w:eastAsia="Times New Roman" w:hAnsi="Segoe UI" w:cs="Segoe UI"/>
          <w:kern w:val="0"/>
          <w:sz w:val="21"/>
          <w:szCs w:val="21"/>
          <w:lang w:eastAsia="en-GB"/>
          <w14:ligatures w14:val="none"/>
        </w:rPr>
        <w:t>Policy</w:t>
      </w:r>
      <w:r w:rsidR="003C469B">
        <w:rPr>
          <w:rFonts w:ascii="Segoe UI" w:eastAsia="Times New Roman" w:hAnsi="Segoe UI" w:cs="Segoe UI"/>
          <w:kern w:val="0"/>
          <w:sz w:val="21"/>
          <w:szCs w:val="21"/>
          <w:lang w:eastAsia="en-GB"/>
          <w14:ligatures w14:val="none"/>
        </w:rPr>
        <w:t xml:space="preserve"> whilst maintaining financial viability of the overall service provided</w:t>
      </w:r>
      <w:r w:rsidRPr="00893608">
        <w:rPr>
          <w:rFonts w:ascii="Segoe UI" w:eastAsia="Times New Roman" w:hAnsi="Segoe UI" w:cs="Segoe UI"/>
          <w:kern w:val="0"/>
          <w:sz w:val="21"/>
          <w:szCs w:val="21"/>
          <w:lang w:eastAsia="en-GB"/>
          <w14:ligatures w14:val="none"/>
        </w:rPr>
        <w:t>.</w:t>
      </w:r>
    </w:p>
    <w:p w14:paraId="07B35B3F" w14:textId="77777777" w:rsidR="00893608" w:rsidRPr="00893608" w:rsidRDefault="00893608" w:rsidP="004150E9">
      <w:pPr>
        <w:spacing w:before="100" w:beforeAutospacing="1" w:after="100" w:afterAutospacing="1" w:line="300" w:lineRule="atLeast"/>
        <w:jc w:val="both"/>
        <w:outlineLvl w:val="2"/>
        <w:rPr>
          <w:rFonts w:ascii="Segoe UI" w:eastAsia="Times New Roman" w:hAnsi="Segoe UI" w:cs="Segoe UI"/>
          <w:b/>
          <w:bCs/>
          <w:kern w:val="0"/>
          <w:sz w:val="27"/>
          <w:szCs w:val="27"/>
          <w:lang w:eastAsia="en-GB"/>
          <w14:ligatures w14:val="none"/>
        </w:rPr>
      </w:pPr>
      <w:r w:rsidRPr="00893608">
        <w:rPr>
          <w:rFonts w:ascii="Segoe UI" w:eastAsia="Times New Roman" w:hAnsi="Segoe UI" w:cs="Segoe UI"/>
          <w:b/>
          <w:bCs/>
          <w:kern w:val="0"/>
          <w:sz w:val="27"/>
          <w:szCs w:val="27"/>
          <w:lang w:eastAsia="en-GB"/>
          <w14:ligatures w14:val="none"/>
        </w:rPr>
        <w:t>Value for Money</w:t>
      </w:r>
    </w:p>
    <w:p w14:paraId="06C03E61" w14:textId="58827342" w:rsidR="00893608" w:rsidRPr="00893608" w:rsidRDefault="003C469B"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 xml:space="preserve">Framework Housing </w:t>
      </w:r>
      <w:r w:rsidR="00893608" w:rsidRPr="00893608">
        <w:rPr>
          <w:rFonts w:ascii="Segoe UI" w:eastAsia="Times New Roman" w:hAnsi="Segoe UI" w:cs="Segoe UI"/>
          <w:kern w:val="0"/>
          <w:sz w:val="21"/>
          <w:szCs w:val="21"/>
          <w:lang w:eastAsia="en-GB"/>
          <w14:ligatures w14:val="none"/>
        </w:rPr>
        <w:t>Association will regularly review services and associated costs to ensure residents receive value for money and that resources are used effectively.</w:t>
      </w:r>
    </w:p>
    <w:p w14:paraId="1825D573" w14:textId="77777777" w:rsidR="00893608" w:rsidRPr="00893608" w:rsidRDefault="00893608" w:rsidP="004150E9">
      <w:pPr>
        <w:spacing w:before="100" w:beforeAutospacing="1" w:after="100" w:afterAutospacing="1" w:line="300" w:lineRule="atLeast"/>
        <w:jc w:val="both"/>
        <w:outlineLvl w:val="1"/>
        <w:rPr>
          <w:rFonts w:ascii="Segoe UI" w:eastAsia="Times New Roman" w:hAnsi="Segoe UI" w:cs="Segoe UI"/>
          <w:b/>
          <w:bCs/>
          <w:kern w:val="0"/>
          <w:sz w:val="36"/>
          <w:szCs w:val="36"/>
          <w:lang w:eastAsia="en-GB"/>
          <w14:ligatures w14:val="none"/>
        </w:rPr>
      </w:pPr>
      <w:r w:rsidRPr="00893608">
        <w:rPr>
          <w:rFonts w:ascii="Segoe UI" w:eastAsia="Times New Roman" w:hAnsi="Segoe UI" w:cs="Segoe UI"/>
          <w:b/>
          <w:bCs/>
          <w:kern w:val="0"/>
          <w:sz w:val="36"/>
          <w:szCs w:val="36"/>
          <w:lang w:eastAsia="en-GB"/>
          <w14:ligatures w14:val="none"/>
        </w:rPr>
        <w:t>5. Services Covered by Service Charges</w:t>
      </w:r>
    </w:p>
    <w:p w14:paraId="7E7A57D1" w14:textId="77777777" w:rsidR="00893608" w:rsidRPr="00893608" w:rsidRDefault="00893608"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Service charges may include, but are not limited to:</w:t>
      </w:r>
    </w:p>
    <w:p w14:paraId="3687F239" w14:textId="77777777" w:rsidR="00893608" w:rsidRPr="00893608" w:rsidRDefault="00893608" w:rsidP="004150E9">
      <w:pPr>
        <w:spacing w:before="100" w:beforeAutospacing="1" w:after="100" w:afterAutospacing="1" w:line="300" w:lineRule="atLeast"/>
        <w:jc w:val="both"/>
        <w:outlineLvl w:val="2"/>
        <w:rPr>
          <w:rFonts w:ascii="Segoe UI" w:eastAsia="Times New Roman" w:hAnsi="Segoe UI" w:cs="Segoe UI"/>
          <w:b/>
          <w:bCs/>
          <w:kern w:val="0"/>
          <w:sz w:val="27"/>
          <w:szCs w:val="27"/>
          <w:lang w:eastAsia="en-GB"/>
          <w14:ligatures w14:val="none"/>
        </w:rPr>
      </w:pPr>
      <w:r w:rsidRPr="00893608">
        <w:rPr>
          <w:rFonts w:ascii="Segoe UI" w:eastAsia="Times New Roman" w:hAnsi="Segoe UI" w:cs="Segoe UI"/>
          <w:b/>
          <w:bCs/>
          <w:kern w:val="0"/>
          <w:sz w:val="27"/>
          <w:szCs w:val="27"/>
          <w:lang w:eastAsia="en-GB"/>
          <w14:ligatures w14:val="none"/>
        </w:rPr>
        <w:lastRenderedPageBreak/>
        <w:t>Housing Management and Communal Services</w:t>
      </w:r>
    </w:p>
    <w:p w14:paraId="186453F2" w14:textId="77777777" w:rsidR="00893608" w:rsidRPr="00893608" w:rsidRDefault="00893608" w:rsidP="004150E9">
      <w:pPr>
        <w:numPr>
          <w:ilvl w:val="0"/>
          <w:numId w:val="4"/>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Cleaning of communal areas;</w:t>
      </w:r>
    </w:p>
    <w:p w14:paraId="5BF51938" w14:textId="77777777" w:rsidR="00893608" w:rsidRPr="00893608" w:rsidRDefault="00893608" w:rsidP="004150E9">
      <w:pPr>
        <w:numPr>
          <w:ilvl w:val="0"/>
          <w:numId w:val="4"/>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Grounds maintenance;</w:t>
      </w:r>
    </w:p>
    <w:p w14:paraId="64D55CEC" w14:textId="77777777" w:rsidR="00893608" w:rsidRPr="00893608" w:rsidRDefault="00893608" w:rsidP="004150E9">
      <w:pPr>
        <w:numPr>
          <w:ilvl w:val="0"/>
          <w:numId w:val="4"/>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Waste management;</w:t>
      </w:r>
    </w:p>
    <w:p w14:paraId="685AB2EE" w14:textId="77777777" w:rsidR="00893608" w:rsidRPr="00893608" w:rsidRDefault="00893608" w:rsidP="004150E9">
      <w:pPr>
        <w:numPr>
          <w:ilvl w:val="0"/>
          <w:numId w:val="4"/>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Communal utilities;</w:t>
      </w:r>
    </w:p>
    <w:p w14:paraId="7A8F558F" w14:textId="77777777" w:rsidR="00893608" w:rsidRPr="00893608" w:rsidRDefault="00893608" w:rsidP="004150E9">
      <w:pPr>
        <w:numPr>
          <w:ilvl w:val="0"/>
          <w:numId w:val="4"/>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Lift servicing and maintenance;</w:t>
      </w:r>
    </w:p>
    <w:p w14:paraId="67D24DE0" w14:textId="77777777" w:rsidR="00893608" w:rsidRPr="00893608" w:rsidRDefault="00893608" w:rsidP="004150E9">
      <w:pPr>
        <w:numPr>
          <w:ilvl w:val="0"/>
          <w:numId w:val="4"/>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Communal equipment maintenance;</w:t>
      </w:r>
    </w:p>
    <w:p w14:paraId="0A027F31" w14:textId="2A4CCFCF" w:rsidR="00893608" w:rsidRDefault="00893608" w:rsidP="004150E9">
      <w:pPr>
        <w:numPr>
          <w:ilvl w:val="0"/>
          <w:numId w:val="4"/>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Health and safety compliance services</w:t>
      </w:r>
      <w:r w:rsidR="00DC1D8E">
        <w:rPr>
          <w:rFonts w:ascii="Segoe UI" w:eastAsia="Times New Roman" w:hAnsi="Segoe UI" w:cs="Segoe UI"/>
          <w:kern w:val="0"/>
          <w:sz w:val="21"/>
          <w:szCs w:val="21"/>
          <w:lang w:eastAsia="en-GB"/>
          <w14:ligatures w14:val="none"/>
        </w:rPr>
        <w:t>;</w:t>
      </w:r>
    </w:p>
    <w:p w14:paraId="6CCAD393" w14:textId="7BE63BC4" w:rsidR="00DC1D8E" w:rsidRPr="00DC1D8E" w:rsidRDefault="00DC1D8E" w:rsidP="004150E9">
      <w:pPr>
        <w:numPr>
          <w:ilvl w:val="0"/>
          <w:numId w:val="4"/>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Intensive housing management;</w:t>
      </w:r>
    </w:p>
    <w:p w14:paraId="5E09FD92" w14:textId="76F4AC3B" w:rsidR="00DC1D8E" w:rsidRDefault="00DC1D8E" w:rsidP="004150E9">
      <w:pPr>
        <w:numPr>
          <w:ilvl w:val="0"/>
          <w:numId w:val="4"/>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Controlling access to the building;</w:t>
      </w:r>
    </w:p>
    <w:p w14:paraId="0C8B6C2C" w14:textId="08DC1F8D" w:rsidR="00DC1D8E" w:rsidRDefault="00DC1D8E" w:rsidP="004150E9">
      <w:pPr>
        <w:numPr>
          <w:ilvl w:val="0"/>
          <w:numId w:val="4"/>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Costs associated with ensuring the delivery of safe and adequate accommodation.</w:t>
      </w:r>
    </w:p>
    <w:p w14:paraId="12BB358F" w14:textId="1B7355DC" w:rsidR="00DC1D8E" w:rsidRPr="00893608" w:rsidRDefault="00DC1D8E"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This may include both staff related expenditure and non-staffing costs.</w:t>
      </w:r>
    </w:p>
    <w:p w14:paraId="207E76AE" w14:textId="77777777" w:rsidR="00893608" w:rsidRPr="00893608" w:rsidRDefault="00893608" w:rsidP="004150E9">
      <w:pPr>
        <w:spacing w:before="100" w:beforeAutospacing="1" w:after="100" w:afterAutospacing="1" w:line="300" w:lineRule="atLeast"/>
        <w:jc w:val="both"/>
        <w:outlineLvl w:val="1"/>
        <w:rPr>
          <w:rFonts w:ascii="Segoe UI" w:eastAsia="Times New Roman" w:hAnsi="Segoe UI" w:cs="Segoe UI"/>
          <w:b/>
          <w:bCs/>
          <w:kern w:val="0"/>
          <w:sz w:val="36"/>
          <w:szCs w:val="36"/>
          <w:lang w:eastAsia="en-GB"/>
          <w14:ligatures w14:val="none"/>
        </w:rPr>
      </w:pPr>
      <w:r w:rsidRPr="00893608">
        <w:rPr>
          <w:rFonts w:ascii="Segoe UI" w:eastAsia="Times New Roman" w:hAnsi="Segoe UI" w:cs="Segoe UI"/>
          <w:b/>
          <w:bCs/>
          <w:kern w:val="0"/>
          <w:sz w:val="36"/>
          <w:szCs w:val="36"/>
          <w:lang w:eastAsia="en-GB"/>
          <w14:ligatures w14:val="none"/>
        </w:rPr>
        <w:t>6. Setting and Reviewing Charges</w:t>
      </w:r>
    </w:p>
    <w:p w14:paraId="2E9BC49C" w14:textId="77777777" w:rsidR="00893608" w:rsidRPr="00893608" w:rsidRDefault="00893608"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The Association will:</w:t>
      </w:r>
    </w:p>
    <w:p w14:paraId="28D25A05" w14:textId="77777777" w:rsidR="00893608" w:rsidRPr="00893608" w:rsidRDefault="00893608" w:rsidP="004150E9">
      <w:pPr>
        <w:numPr>
          <w:ilvl w:val="0"/>
          <w:numId w:val="6"/>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Calculate service charges based on actual costs, estimated costs or a combination of both, depending on operational requirements.</w:t>
      </w:r>
    </w:p>
    <w:p w14:paraId="28D43CA2" w14:textId="77777777" w:rsidR="00893608" w:rsidRPr="00893608" w:rsidRDefault="00893608" w:rsidP="004150E9">
      <w:pPr>
        <w:numPr>
          <w:ilvl w:val="0"/>
          <w:numId w:val="6"/>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Review charges annually as part of the rent-setting process.</w:t>
      </w:r>
    </w:p>
    <w:p w14:paraId="7126E7A1" w14:textId="75785089" w:rsidR="00893608" w:rsidRPr="00893608" w:rsidRDefault="00893608" w:rsidP="004150E9">
      <w:pPr>
        <w:numPr>
          <w:ilvl w:val="0"/>
          <w:numId w:val="6"/>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 xml:space="preserve">Ensure proposed charges are approved in accordance with </w:t>
      </w:r>
      <w:r w:rsidR="0077775D">
        <w:rPr>
          <w:rFonts w:ascii="Segoe UI" w:eastAsia="Times New Roman" w:hAnsi="Segoe UI" w:cs="Segoe UI"/>
          <w:kern w:val="0"/>
          <w:sz w:val="21"/>
          <w:szCs w:val="21"/>
          <w:lang w:eastAsia="en-GB"/>
          <w14:ligatures w14:val="none"/>
        </w:rPr>
        <w:t>Framework Housing</w:t>
      </w:r>
      <w:r w:rsidRPr="00893608">
        <w:rPr>
          <w:rFonts w:ascii="Segoe UI" w:eastAsia="Times New Roman" w:hAnsi="Segoe UI" w:cs="Segoe UI"/>
          <w:kern w:val="0"/>
          <w:sz w:val="21"/>
          <w:szCs w:val="21"/>
          <w:lang w:eastAsia="en-GB"/>
          <w14:ligatures w14:val="none"/>
        </w:rPr>
        <w:t xml:space="preserve"> Association's governance and delegated authority framework.</w:t>
      </w:r>
    </w:p>
    <w:p w14:paraId="7C910CB3" w14:textId="6BDBCDC4" w:rsidR="00893608" w:rsidRPr="00893608" w:rsidRDefault="00893608" w:rsidP="004150E9">
      <w:pPr>
        <w:numPr>
          <w:ilvl w:val="0"/>
          <w:numId w:val="6"/>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 xml:space="preserve">Notify residents of changes in line with </w:t>
      </w:r>
      <w:r w:rsidR="00DC1D8E">
        <w:rPr>
          <w:rFonts w:ascii="Segoe UI" w:eastAsia="Times New Roman" w:hAnsi="Segoe UI" w:cs="Segoe UI"/>
          <w:kern w:val="0"/>
          <w:sz w:val="21"/>
          <w:szCs w:val="21"/>
          <w:lang w:eastAsia="en-GB"/>
          <w14:ligatures w14:val="none"/>
        </w:rPr>
        <w:t>occupancy</w:t>
      </w:r>
      <w:r w:rsidRPr="00893608">
        <w:rPr>
          <w:rFonts w:ascii="Segoe UI" w:eastAsia="Times New Roman" w:hAnsi="Segoe UI" w:cs="Segoe UI"/>
          <w:kern w:val="0"/>
          <w:sz w:val="21"/>
          <w:szCs w:val="21"/>
          <w:lang w:eastAsia="en-GB"/>
          <w14:ligatures w14:val="none"/>
        </w:rPr>
        <w:t xml:space="preserve"> agreements, regulatory requirements and statutory notice periods.</w:t>
      </w:r>
    </w:p>
    <w:p w14:paraId="63A12556" w14:textId="6A2824BE" w:rsidR="00893608" w:rsidRPr="00893608" w:rsidRDefault="00893608"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 xml:space="preserve">Where actual costs differ significantly from estimated costs, </w:t>
      </w:r>
      <w:r w:rsidR="00DC1D8E">
        <w:rPr>
          <w:rFonts w:ascii="Segoe UI" w:eastAsia="Times New Roman" w:hAnsi="Segoe UI" w:cs="Segoe UI"/>
          <w:kern w:val="0"/>
          <w:sz w:val="21"/>
          <w:szCs w:val="21"/>
          <w:lang w:eastAsia="en-GB"/>
          <w14:ligatures w14:val="none"/>
        </w:rPr>
        <w:t>Framework Housing</w:t>
      </w:r>
      <w:r w:rsidRPr="00893608">
        <w:rPr>
          <w:rFonts w:ascii="Segoe UI" w:eastAsia="Times New Roman" w:hAnsi="Segoe UI" w:cs="Segoe UI"/>
          <w:kern w:val="0"/>
          <w:sz w:val="21"/>
          <w:szCs w:val="21"/>
          <w:lang w:eastAsia="en-GB"/>
          <w14:ligatures w14:val="none"/>
        </w:rPr>
        <w:t xml:space="preserve"> Association may adjust future charges to reflect </w:t>
      </w:r>
      <w:r w:rsidR="00DC1D8E">
        <w:rPr>
          <w:rFonts w:ascii="Segoe UI" w:eastAsia="Times New Roman" w:hAnsi="Segoe UI" w:cs="Segoe UI"/>
          <w:kern w:val="0"/>
          <w:sz w:val="21"/>
          <w:szCs w:val="21"/>
          <w:lang w:eastAsia="en-GB"/>
          <w14:ligatures w14:val="none"/>
        </w:rPr>
        <w:t>this</w:t>
      </w:r>
      <w:r w:rsidRPr="00893608">
        <w:rPr>
          <w:rFonts w:ascii="Segoe UI" w:eastAsia="Times New Roman" w:hAnsi="Segoe UI" w:cs="Segoe UI"/>
          <w:kern w:val="0"/>
          <w:sz w:val="21"/>
          <w:szCs w:val="21"/>
          <w:lang w:eastAsia="en-GB"/>
          <w14:ligatures w14:val="none"/>
        </w:rPr>
        <w:t>.</w:t>
      </w:r>
    </w:p>
    <w:p w14:paraId="38224D41" w14:textId="77777777" w:rsidR="00893608" w:rsidRPr="00893608" w:rsidRDefault="00893608" w:rsidP="004150E9">
      <w:pPr>
        <w:spacing w:before="100" w:beforeAutospacing="1" w:after="100" w:afterAutospacing="1" w:line="300" w:lineRule="atLeast"/>
        <w:jc w:val="both"/>
        <w:outlineLvl w:val="1"/>
        <w:rPr>
          <w:rFonts w:ascii="Segoe UI" w:eastAsia="Times New Roman" w:hAnsi="Segoe UI" w:cs="Segoe UI"/>
          <w:b/>
          <w:bCs/>
          <w:kern w:val="0"/>
          <w:sz w:val="36"/>
          <w:szCs w:val="36"/>
          <w:lang w:eastAsia="en-GB"/>
          <w14:ligatures w14:val="none"/>
        </w:rPr>
      </w:pPr>
      <w:r w:rsidRPr="00893608">
        <w:rPr>
          <w:rFonts w:ascii="Segoe UI" w:eastAsia="Times New Roman" w:hAnsi="Segoe UI" w:cs="Segoe UI"/>
          <w:b/>
          <w:bCs/>
          <w:kern w:val="0"/>
          <w:sz w:val="36"/>
          <w:szCs w:val="36"/>
          <w:lang w:eastAsia="en-GB"/>
          <w14:ligatures w14:val="none"/>
        </w:rPr>
        <w:t>7. Consultation and Communication</w:t>
      </w:r>
    </w:p>
    <w:p w14:paraId="16FA7781" w14:textId="2959DBFB" w:rsidR="00893608" w:rsidRPr="00893608" w:rsidRDefault="00DC1D8E"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Framework Housing</w:t>
      </w:r>
      <w:r w:rsidR="00893608" w:rsidRPr="00893608">
        <w:rPr>
          <w:rFonts w:ascii="Segoe UI" w:eastAsia="Times New Roman" w:hAnsi="Segoe UI" w:cs="Segoe UI"/>
          <w:kern w:val="0"/>
          <w:sz w:val="21"/>
          <w:szCs w:val="21"/>
          <w:lang w:eastAsia="en-GB"/>
          <w14:ligatures w14:val="none"/>
        </w:rPr>
        <w:t xml:space="preserve"> Association recognises the importance of meaningful resident engagement.</w:t>
      </w:r>
    </w:p>
    <w:p w14:paraId="21C74EE1" w14:textId="77777777" w:rsidR="00893608" w:rsidRPr="00893608" w:rsidRDefault="00893608"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Residents will receive:</w:t>
      </w:r>
    </w:p>
    <w:p w14:paraId="3F445A58" w14:textId="141DB599" w:rsidR="00893608" w:rsidRPr="00893608" w:rsidRDefault="00DC1D8E" w:rsidP="004150E9">
      <w:pPr>
        <w:numPr>
          <w:ilvl w:val="0"/>
          <w:numId w:val="7"/>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Information relating</w:t>
      </w:r>
      <w:r w:rsidR="00893608" w:rsidRPr="00893608">
        <w:rPr>
          <w:rFonts w:ascii="Segoe UI" w:eastAsia="Times New Roman" w:hAnsi="Segoe UI" w:cs="Segoe UI"/>
          <w:kern w:val="0"/>
          <w:sz w:val="21"/>
          <w:szCs w:val="21"/>
          <w:lang w:eastAsia="en-GB"/>
          <w14:ligatures w14:val="none"/>
        </w:rPr>
        <w:t xml:space="preserve"> </w:t>
      </w:r>
      <w:r>
        <w:rPr>
          <w:rFonts w:ascii="Segoe UI" w:eastAsia="Times New Roman" w:hAnsi="Segoe UI" w:cs="Segoe UI"/>
          <w:kern w:val="0"/>
          <w:sz w:val="21"/>
          <w:szCs w:val="21"/>
          <w:lang w:eastAsia="en-GB"/>
          <w14:ligatures w14:val="none"/>
        </w:rPr>
        <w:t>to</w:t>
      </w:r>
      <w:r w:rsidR="00893608" w:rsidRPr="00893608">
        <w:rPr>
          <w:rFonts w:ascii="Segoe UI" w:eastAsia="Times New Roman" w:hAnsi="Segoe UI" w:cs="Segoe UI"/>
          <w:kern w:val="0"/>
          <w:sz w:val="21"/>
          <w:szCs w:val="21"/>
          <w:lang w:eastAsia="en-GB"/>
          <w14:ligatures w14:val="none"/>
        </w:rPr>
        <w:t xml:space="preserve"> proposed service charge changes;</w:t>
      </w:r>
    </w:p>
    <w:p w14:paraId="3C4AC39A" w14:textId="77777777" w:rsidR="00893608" w:rsidRDefault="00893608" w:rsidP="004150E9">
      <w:pPr>
        <w:numPr>
          <w:ilvl w:val="0"/>
          <w:numId w:val="7"/>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Opportunities to raise questions and provide feedback where appropriate;</w:t>
      </w:r>
    </w:p>
    <w:p w14:paraId="690E5611" w14:textId="11762353" w:rsidR="00FA0189" w:rsidRPr="00893608" w:rsidRDefault="00FA0189" w:rsidP="004150E9">
      <w:pPr>
        <w:numPr>
          <w:ilvl w:val="0"/>
          <w:numId w:val="7"/>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Timely notification of proposed service charges in line with regulatory requirements.</w:t>
      </w:r>
    </w:p>
    <w:p w14:paraId="5035DA08" w14:textId="28517895" w:rsidR="00893608" w:rsidRPr="00893608" w:rsidRDefault="00DC1D8E"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Framework Housing</w:t>
      </w:r>
      <w:r w:rsidR="00893608" w:rsidRPr="00893608">
        <w:rPr>
          <w:rFonts w:ascii="Segoe UI" w:eastAsia="Times New Roman" w:hAnsi="Segoe UI" w:cs="Segoe UI"/>
          <w:kern w:val="0"/>
          <w:sz w:val="21"/>
          <w:szCs w:val="21"/>
          <w:lang w:eastAsia="en-GB"/>
          <w14:ligatures w14:val="none"/>
        </w:rPr>
        <w:t xml:space="preserve"> Association will communicate changes clearly and in accessible formats where required.</w:t>
      </w:r>
    </w:p>
    <w:p w14:paraId="3CFA33BB" w14:textId="77777777" w:rsidR="00893608" w:rsidRPr="00893608" w:rsidRDefault="00893608" w:rsidP="004150E9">
      <w:pPr>
        <w:spacing w:before="100" w:beforeAutospacing="1" w:after="100" w:afterAutospacing="1" w:line="300" w:lineRule="atLeast"/>
        <w:jc w:val="both"/>
        <w:outlineLvl w:val="1"/>
        <w:rPr>
          <w:rFonts w:ascii="Segoe UI" w:eastAsia="Times New Roman" w:hAnsi="Segoe UI" w:cs="Segoe UI"/>
          <w:b/>
          <w:bCs/>
          <w:kern w:val="0"/>
          <w:sz w:val="36"/>
          <w:szCs w:val="36"/>
          <w:lang w:eastAsia="en-GB"/>
          <w14:ligatures w14:val="none"/>
        </w:rPr>
      </w:pPr>
      <w:r w:rsidRPr="00893608">
        <w:rPr>
          <w:rFonts w:ascii="Segoe UI" w:eastAsia="Times New Roman" w:hAnsi="Segoe UI" w:cs="Segoe UI"/>
          <w:b/>
          <w:bCs/>
          <w:kern w:val="0"/>
          <w:sz w:val="36"/>
          <w:szCs w:val="36"/>
          <w:lang w:eastAsia="en-GB"/>
          <w14:ligatures w14:val="none"/>
        </w:rPr>
        <w:lastRenderedPageBreak/>
        <w:t>8. Compliance</w:t>
      </w:r>
    </w:p>
    <w:p w14:paraId="659F6A11" w14:textId="77777777" w:rsidR="00893608" w:rsidRPr="00893608" w:rsidRDefault="00893608"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The Association will administer service charges in accordance with:</w:t>
      </w:r>
    </w:p>
    <w:p w14:paraId="2FB505EA" w14:textId="7C35D455" w:rsidR="00893608" w:rsidRPr="00893608" w:rsidRDefault="00893608" w:rsidP="004150E9">
      <w:pPr>
        <w:numPr>
          <w:ilvl w:val="0"/>
          <w:numId w:val="8"/>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Relevant occupancy agreements;</w:t>
      </w:r>
    </w:p>
    <w:p w14:paraId="4EB09F86" w14:textId="77777777" w:rsidR="00893608" w:rsidRPr="00893608" w:rsidRDefault="00893608" w:rsidP="004150E9">
      <w:pPr>
        <w:numPr>
          <w:ilvl w:val="0"/>
          <w:numId w:val="8"/>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Housing legislation and regulatory requirements;</w:t>
      </w:r>
    </w:p>
    <w:p w14:paraId="68E4B663" w14:textId="77777777" w:rsidR="00893608" w:rsidRPr="00893608" w:rsidRDefault="00893608" w:rsidP="004150E9">
      <w:pPr>
        <w:numPr>
          <w:ilvl w:val="0"/>
          <w:numId w:val="8"/>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Welfare benefit regulations;</w:t>
      </w:r>
    </w:p>
    <w:p w14:paraId="2935E495" w14:textId="4D9F21E1" w:rsidR="00893608" w:rsidRPr="00893608" w:rsidRDefault="00FA0189" w:rsidP="004150E9">
      <w:pPr>
        <w:numPr>
          <w:ilvl w:val="0"/>
          <w:numId w:val="8"/>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Framework Housing</w:t>
      </w:r>
      <w:r w:rsidR="00893608" w:rsidRPr="00893608">
        <w:rPr>
          <w:rFonts w:ascii="Segoe UI" w:eastAsia="Times New Roman" w:hAnsi="Segoe UI" w:cs="Segoe UI"/>
          <w:kern w:val="0"/>
          <w:sz w:val="21"/>
          <w:szCs w:val="21"/>
          <w:lang w:eastAsia="en-GB"/>
          <w14:ligatures w14:val="none"/>
        </w:rPr>
        <w:t xml:space="preserve"> Association's Rent </w:t>
      </w:r>
      <w:r>
        <w:rPr>
          <w:rFonts w:ascii="Segoe UI" w:eastAsia="Times New Roman" w:hAnsi="Segoe UI" w:cs="Segoe UI"/>
          <w:kern w:val="0"/>
          <w:sz w:val="21"/>
          <w:szCs w:val="21"/>
          <w:lang w:eastAsia="en-GB"/>
          <w14:ligatures w14:val="none"/>
        </w:rPr>
        <w:t xml:space="preserve">Setting </w:t>
      </w:r>
      <w:r w:rsidR="00893608" w:rsidRPr="00893608">
        <w:rPr>
          <w:rFonts w:ascii="Segoe UI" w:eastAsia="Times New Roman" w:hAnsi="Segoe UI" w:cs="Segoe UI"/>
          <w:kern w:val="0"/>
          <w:sz w:val="21"/>
          <w:szCs w:val="21"/>
          <w:lang w:eastAsia="en-GB"/>
          <w14:ligatures w14:val="none"/>
        </w:rPr>
        <w:t>Policy;</w:t>
      </w:r>
    </w:p>
    <w:p w14:paraId="138F0232" w14:textId="77777777" w:rsidR="00893608" w:rsidRPr="00893608" w:rsidRDefault="00893608" w:rsidP="004150E9">
      <w:pPr>
        <w:numPr>
          <w:ilvl w:val="0"/>
          <w:numId w:val="8"/>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Financial regulations and internal controls.</w:t>
      </w:r>
    </w:p>
    <w:p w14:paraId="7053F860" w14:textId="77777777" w:rsidR="00893608" w:rsidRPr="00893608" w:rsidRDefault="00893608" w:rsidP="004150E9">
      <w:pPr>
        <w:spacing w:before="100" w:beforeAutospacing="1" w:after="100" w:afterAutospacing="1" w:line="300" w:lineRule="atLeast"/>
        <w:jc w:val="both"/>
        <w:outlineLvl w:val="1"/>
        <w:rPr>
          <w:rFonts w:ascii="Segoe UI" w:eastAsia="Times New Roman" w:hAnsi="Segoe UI" w:cs="Segoe UI"/>
          <w:b/>
          <w:bCs/>
          <w:kern w:val="0"/>
          <w:sz w:val="36"/>
          <w:szCs w:val="36"/>
          <w:lang w:eastAsia="en-GB"/>
          <w14:ligatures w14:val="none"/>
        </w:rPr>
      </w:pPr>
      <w:r w:rsidRPr="00893608">
        <w:rPr>
          <w:rFonts w:ascii="Segoe UI" w:eastAsia="Times New Roman" w:hAnsi="Segoe UI" w:cs="Segoe UI"/>
          <w:b/>
          <w:bCs/>
          <w:kern w:val="0"/>
          <w:sz w:val="36"/>
          <w:szCs w:val="36"/>
          <w:lang w:eastAsia="en-GB"/>
          <w14:ligatures w14:val="none"/>
        </w:rPr>
        <w:t>9. Equality, Diversity and Inclusion</w:t>
      </w:r>
    </w:p>
    <w:p w14:paraId="606C6E43" w14:textId="23336A17" w:rsidR="00893608" w:rsidRPr="00893608" w:rsidRDefault="00FA0189"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 xml:space="preserve">Framework Housing </w:t>
      </w:r>
      <w:r w:rsidR="00893608" w:rsidRPr="00893608">
        <w:rPr>
          <w:rFonts w:ascii="Segoe UI" w:eastAsia="Times New Roman" w:hAnsi="Segoe UI" w:cs="Segoe UI"/>
          <w:kern w:val="0"/>
          <w:sz w:val="21"/>
          <w:szCs w:val="21"/>
          <w:lang w:eastAsia="en-GB"/>
          <w14:ligatures w14:val="none"/>
        </w:rPr>
        <w:t xml:space="preserve">Association will apply this </w:t>
      </w:r>
      <w:r>
        <w:rPr>
          <w:rFonts w:ascii="Segoe UI" w:eastAsia="Times New Roman" w:hAnsi="Segoe UI" w:cs="Segoe UI"/>
          <w:kern w:val="0"/>
          <w:sz w:val="21"/>
          <w:szCs w:val="21"/>
          <w:lang w:eastAsia="en-GB"/>
          <w14:ligatures w14:val="none"/>
        </w:rPr>
        <w:t>p</w:t>
      </w:r>
      <w:r w:rsidR="00893608" w:rsidRPr="00893608">
        <w:rPr>
          <w:rFonts w:ascii="Segoe UI" w:eastAsia="Times New Roman" w:hAnsi="Segoe UI" w:cs="Segoe UI"/>
          <w:kern w:val="0"/>
          <w:sz w:val="21"/>
          <w:szCs w:val="21"/>
          <w:lang w:eastAsia="en-GB"/>
          <w14:ligatures w14:val="none"/>
        </w:rPr>
        <w:t>olicy</w:t>
      </w:r>
      <w:r>
        <w:rPr>
          <w:rFonts w:ascii="Segoe UI" w:eastAsia="Times New Roman" w:hAnsi="Segoe UI" w:cs="Segoe UI"/>
          <w:kern w:val="0"/>
          <w:sz w:val="21"/>
          <w:szCs w:val="21"/>
          <w:lang w:eastAsia="en-GB"/>
          <w14:ligatures w14:val="none"/>
        </w:rPr>
        <w:t xml:space="preserve"> statement</w:t>
      </w:r>
      <w:r w:rsidR="00893608" w:rsidRPr="00893608">
        <w:rPr>
          <w:rFonts w:ascii="Segoe UI" w:eastAsia="Times New Roman" w:hAnsi="Segoe UI" w:cs="Segoe UI"/>
          <w:kern w:val="0"/>
          <w:sz w:val="21"/>
          <w:szCs w:val="21"/>
          <w:lang w:eastAsia="en-GB"/>
          <w14:ligatures w14:val="none"/>
        </w:rPr>
        <w:t xml:space="preserve"> fairly and consistently and will have due regard to equality, diversity and inclusion considerations when reviewing service charges and service delivery arrangements.</w:t>
      </w:r>
    </w:p>
    <w:p w14:paraId="3ACEF60E" w14:textId="77777777" w:rsidR="00893608" w:rsidRPr="00893608" w:rsidRDefault="00893608"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Reasonable adjustments will be made where required to ensure residents can access information and understand their housing costs.</w:t>
      </w:r>
    </w:p>
    <w:p w14:paraId="30C23846" w14:textId="77777777" w:rsidR="00893608" w:rsidRPr="00893608" w:rsidRDefault="00893608" w:rsidP="004150E9">
      <w:pPr>
        <w:spacing w:before="100" w:beforeAutospacing="1" w:after="100" w:afterAutospacing="1" w:line="300" w:lineRule="atLeast"/>
        <w:jc w:val="both"/>
        <w:outlineLvl w:val="1"/>
        <w:rPr>
          <w:rFonts w:ascii="Segoe UI" w:eastAsia="Times New Roman" w:hAnsi="Segoe UI" w:cs="Segoe UI"/>
          <w:b/>
          <w:bCs/>
          <w:kern w:val="0"/>
          <w:sz w:val="36"/>
          <w:szCs w:val="36"/>
          <w:lang w:eastAsia="en-GB"/>
          <w14:ligatures w14:val="none"/>
        </w:rPr>
      </w:pPr>
      <w:r w:rsidRPr="00893608">
        <w:rPr>
          <w:rFonts w:ascii="Segoe UI" w:eastAsia="Times New Roman" w:hAnsi="Segoe UI" w:cs="Segoe UI"/>
          <w:b/>
          <w:bCs/>
          <w:kern w:val="0"/>
          <w:sz w:val="36"/>
          <w:szCs w:val="36"/>
          <w:lang w:eastAsia="en-GB"/>
          <w14:ligatures w14:val="none"/>
        </w:rPr>
        <w:t>10. Monitoring and Review</w:t>
      </w:r>
    </w:p>
    <w:p w14:paraId="25F5B052" w14:textId="6E056B5D" w:rsidR="00893608" w:rsidRPr="00893608" w:rsidRDefault="00FA0189"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Framework Housing</w:t>
      </w:r>
      <w:r w:rsidR="00893608" w:rsidRPr="00893608">
        <w:rPr>
          <w:rFonts w:ascii="Segoe UI" w:eastAsia="Times New Roman" w:hAnsi="Segoe UI" w:cs="Segoe UI"/>
          <w:kern w:val="0"/>
          <w:sz w:val="21"/>
          <w:szCs w:val="21"/>
          <w:lang w:eastAsia="en-GB"/>
          <w14:ligatures w14:val="none"/>
        </w:rPr>
        <w:t xml:space="preserve"> Association will monitor service charge income and expenditure regularly to ensure:</w:t>
      </w:r>
    </w:p>
    <w:p w14:paraId="5D79F9ED" w14:textId="77777777" w:rsidR="00893608" w:rsidRPr="00893608" w:rsidRDefault="00893608" w:rsidP="004150E9">
      <w:pPr>
        <w:numPr>
          <w:ilvl w:val="0"/>
          <w:numId w:val="9"/>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Charges remain reasonable and appropriate;</w:t>
      </w:r>
    </w:p>
    <w:p w14:paraId="2B75E585" w14:textId="77777777" w:rsidR="00893608" w:rsidRPr="00893608" w:rsidRDefault="00893608" w:rsidP="004150E9">
      <w:pPr>
        <w:numPr>
          <w:ilvl w:val="0"/>
          <w:numId w:val="9"/>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Costs are accurately allocated;</w:t>
      </w:r>
    </w:p>
    <w:p w14:paraId="64F2F2C9" w14:textId="77777777" w:rsidR="00893608" w:rsidRPr="00893608" w:rsidRDefault="00893608" w:rsidP="004150E9">
      <w:pPr>
        <w:numPr>
          <w:ilvl w:val="0"/>
          <w:numId w:val="9"/>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Residents receive value for money;</w:t>
      </w:r>
    </w:p>
    <w:p w14:paraId="5758F032" w14:textId="5E58868E" w:rsidR="00893608" w:rsidRPr="00893608" w:rsidRDefault="00893608" w:rsidP="004150E9">
      <w:pPr>
        <w:numPr>
          <w:ilvl w:val="0"/>
          <w:numId w:val="9"/>
        </w:num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 xml:space="preserve">Financial </w:t>
      </w:r>
      <w:r w:rsidR="00FA0189">
        <w:rPr>
          <w:rFonts w:ascii="Segoe UI" w:eastAsia="Times New Roman" w:hAnsi="Segoe UI" w:cs="Segoe UI"/>
          <w:kern w:val="0"/>
          <w:sz w:val="21"/>
          <w:szCs w:val="21"/>
          <w:lang w:eastAsia="en-GB"/>
          <w14:ligatures w14:val="none"/>
        </w:rPr>
        <w:t>viability</w:t>
      </w:r>
      <w:r w:rsidRPr="00893608">
        <w:rPr>
          <w:rFonts w:ascii="Segoe UI" w:eastAsia="Times New Roman" w:hAnsi="Segoe UI" w:cs="Segoe UI"/>
          <w:kern w:val="0"/>
          <w:sz w:val="21"/>
          <w:szCs w:val="21"/>
          <w:lang w:eastAsia="en-GB"/>
          <w14:ligatures w14:val="none"/>
        </w:rPr>
        <w:t xml:space="preserve"> </w:t>
      </w:r>
      <w:r w:rsidR="00FA0189">
        <w:rPr>
          <w:rFonts w:ascii="Segoe UI" w:eastAsia="Times New Roman" w:hAnsi="Segoe UI" w:cs="Segoe UI"/>
          <w:kern w:val="0"/>
          <w:sz w:val="21"/>
          <w:szCs w:val="21"/>
          <w:lang w:eastAsia="en-GB"/>
          <w14:ligatures w14:val="none"/>
        </w:rPr>
        <w:t>is maintained</w:t>
      </w:r>
      <w:r w:rsidRPr="00893608">
        <w:rPr>
          <w:rFonts w:ascii="Segoe UI" w:eastAsia="Times New Roman" w:hAnsi="Segoe UI" w:cs="Segoe UI"/>
          <w:kern w:val="0"/>
          <w:sz w:val="21"/>
          <w:szCs w:val="21"/>
          <w:lang w:eastAsia="en-GB"/>
          <w14:ligatures w14:val="none"/>
        </w:rPr>
        <w:t>.</w:t>
      </w:r>
    </w:p>
    <w:p w14:paraId="0A038C94" w14:textId="1987C885" w:rsidR="00893608" w:rsidRPr="00893608" w:rsidRDefault="00893608"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sidRPr="00893608">
        <w:rPr>
          <w:rFonts w:ascii="Segoe UI" w:eastAsia="Times New Roman" w:hAnsi="Segoe UI" w:cs="Segoe UI"/>
          <w:kern w:val="0"/>
          <w:sz w:val="21"/>
          <w:szCs w:val="21"/>
          <w:lang w:eastAsia="en-GB"/>
          <w14:ligatures w14:val="none"/>
        </w:rPr>
        <w:t xml:space="preserve">This Policy Statement will be reviewed </w:t>
      </w:r>
      <w:r w:rsidR="00FA0189">
        <w:rPr>
          <w:rFonts w:ascii="Segoe UI" w:eastAsia="Times New Roman" w:hAnsi="Segoe UI" w:cs="Segoe UI"/>
          <w:kern w:val="0"/>
          <w:sz w:val="21"/>
          <w:szCs w:val="21"/>
          <w:lang w:eastAsia="en-GB"/>
          <w14:ligatures w14:val="none"/>
        </w:rPr>
        <w:t>in line with</w:t>
      </w:r>
      <w:r w:rsidR="0090495F">
        <w:rPr>
          <w:rFonts w:ascii="Segoe UI" w:eastAsia="Times New Roman" w:hAnsi="Segoe UI" w:cs="Segoe UI"/>
          <w:kern w:val="0"/>
          <w:sz w:val="21"/>
          <w:szCs w:val="21"/>
          <w:lang w:eastAsia="en-GB"/>
          <w14:ligatures w14:val="none"/>
        </w:rPr>
        <w:t>in</w:t>
      </w:r>
      <w:r w:rsidR="00FA0189">
        <w:rPr>
          <w:rFonts w:ascii="Segoe UI" w:eastAsia="Times New Roman" w:hAnsi="Segoe UI" w:cs="Segoe UI"/>
          <w:kern w:val="0"/>
          <w:sz w:val="21"/>
          <w:szCs w:val="21"/>
          <w:lang w:eastAsia="en-GB"/>
          <w14:ligatures w14:val="none"/>
        </w:rPr>
        <w:t xml:space="preserve"> organisational timeframes or sooner</w:t>
      </w:r>
      <w:r w:rsidRPr="00893608">
        <w:rPr>
          <w:rFonts w:ascii="Segoe UI" w:eastAsia="Times New Roman" w:hAnsi="Segoe UI" w:cs="Segoe UI"/>
          <w:kern w:val="0"/>
          <w:sz w:val="21"/>
          <w:szCs w:val="21"/>
          <w:lang w:eastAsia="en-GB"/>
          <w14:ligatures w14:val="none"/>
        </w:rPr>
        <w:t xml:space="preserve"> where there are significant legislative, regulatory or operational changes.</w:t>
      </w:r>
    </w:p>
    <w:p w14:paraId="4534B825" w14:textId="77777777" w:rsidR="00893608" w:rsidRPr="00893608" w:rsidRDefault="00893608" w:rsidP="004150E9">
      <w:pPr>
        <w:spacing w:before="100" w:beforeAutospacing="1" w:after="100" w:afterAutospacing="1" w:line="300" w:lineRule="atLeast"/>
        <w:jc w:val="both"/>
        <w:outlineLvl w:val="1"/>
        <w:rPr>
          <w:rFonts w:ascii="Segoe UI" w:eastAsia="Times New Roman" w:hAnsi="Segoe UI" w:cs="Segoe UI"/>
          <w:b/>
          <w:bCs/>
          <w:kern w:val="0"/>
          <w:sz w:val="36"/>
          <w:szCs w:val="36"/>
          <w:lang w:eastAsia="en-GB"/>
          <w14:ligatures w14:val="none"/>
        </w:rPr>
      </w:pPr>
      <w:r w:rsidRPr="00893608">
        <w:rPr>
          <w:rFonts w:ascii="Segoe UI" w:eastAsia="Times New Roman" w:hAnsi="Segoe UI" w:cs="Segoe UI"/>
          <w:b/>
          <w:bCs/>
          <w:kern w:val="0"/>
          <w:sz w:val="36"/>
          <w:szCs w:val="36"/>
          <w:lang w:eastAsia="en-GB"/>
          <w14:ligatures w14:val="none"/>
        </w:rPr>
        <w:t>Policy Statement</w:t>
      </w:r>
    </w:p>
    <w:p w14:paraId="12894DFE" w14:textId="0045F421" w:rsidR="00893608" w:rsidRPr="00893608" w:rsidRDefault="00FA0189" w:rsidP="004150E9">
      <w:pPr>
        <w:spacing w:before="100" w:beforeAutospacing="1" w:after="100" w:afterAutospacing="1" w:line="300" w:lineRule="atLeast"/>
        <w:jc w:val="both"/>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 xml:space="preserve">Framework Housing </w:t>
      </w:r>
      <w:r w:rsidR="00893608" w:rsidRPr="00893608">
        <w:rPr>
          <w:rFonts w:ascii="Segoe UI" w:eastAsia="Times New Roman" w:hAnsi="Segoe UI" w:cs="Segoe UI"/>
          <w:kern w:val="0"/>
          <w:sz w:val="21"/>
          <w:szCs w:val="21"/>
          <w:lang w:eastAsia="en-GB"/>
          <w14:ligatures w14:val="none"/>
        </w:rPr>
        <w:t>Association is committed to operating a fair, transparent and sustainable service charge</w:t>
      </w:r>
      <w:r>
        <w:rPr>
          <w:rFonts w:ascii="Segoe UI" w:eastAsia="Times New Roman" w:hAnsi="Segoe UI" w:cs="Segoe UI"/>
          <w:kern w:val="0"/>
          <w:sz w:val="21"/>
          <w:szCs w:val="21"/>
          <w:lang w:eastAsia="en-GB"/>
          <w14:ligatures w14:val="none"/>
        </w:rPr>
        <w:t xml:space="preserve">s </w:t>
      </w:r>
      <w:r w:rsidR="00893608" w:rsidRPr="00893608">
        <w:rPr>
          <w:rFonts w:ascii="Segoe UI" w:eastAsia="Times New Roman" w:hAnsi="Segoe UI" w:cs="Segoe UI"/>
          <w:kern w:val="0"/>
          <w:sz w:val="21"/>
          <w:szCs w:val="21"/>
          <w:lang w:eastAsia="en-GB"/>
          <w14:ligatures w14:val="none"/>
        </w:rPr>
        <w:t>that support the delivery of high-quality supported housing services. Service charges will be set and managed in accordance with the principles contained within the Rent Policy Statement, ensuring that charges are reasonable, recoverable, clearly communicated and represent value for money for residents whilst supporting the long-term viability of the Association's services.</w:t>
      </w:r>
    </w:p>
    <w:p w14:paraId="2CB532FA" w14:textId="77777777" w:rsidR="00893608" w:rsidRDefault="00893608" w:rsidP="004150E9">
      <w:pPr>
        <w:jc w:val="both"/>
      </w:pPr>
    </w:p>
    <w:sectPr w:rsidR="0089360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F5929" w14:textId="77777777" w:rsidR="00626D88" w:rsidRDefault="00626D88" w:rsidP="004559AC">
      <w:pPr>
        <w:spacing w:after="0" w:line="240" w:lineRule="auto"/>
      </w:pPr>
      <w:r>
        <w:separator/>
      </w:r>
    </w:p>
  </w:endnote>
  <w:endnote w:type="continuationSeparator" w:id="0">
    <w:p w14:paraId="197A00C3" w14:textId="77777777" w:rsidR="00626D88" w:rsidRDefault="00626D88" w:rsidP="00455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oppins SemiBold">
    <w:charset w:val="00"/>
    <w:family w:val="auto"/>
    <w:pitch w:val="variable"/>
    <w:sig w:usb0="00008007" w:usb1="00000000" w:usb2="00000000" w:usb3="00000000" w:csb0="00000093" w:csb1="00000000"/>
  </w:font>
  <w:font w:name="Poppins">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470561"/>
      <w:docPartObj>
        <w:docPartGallery w:val="Page Numbers (Bottom of Page)"/>
        <w:docPartUnique/>
      </w:docPartObj>
    </w:sdtPr>
    <w:sdtContent>
      <w:sdt>
        <w:sdtPr>
          <w:id w:val="-1769616900"/>
          <w:docPartObj>
            <w:docPartGallery w:val="Page Numbers (Top of Page)"/>
            <w:docPartUnique/>
          </w:docPartObj>
        </w:sdtPr>
        <w:sdtContent>
          <w:p w14:paraId="64E967FC" w14:textId="7819E4DF" w:rsidR="002628DF" w:rsidRDefault="002628DF" w:rsidP="002628DF">
            <w:pPr>
              <w:pStyle w:val="Footer"/>
            </w:pPr>
            <w:r>
              <w:t>FM-POL-11</w:t>
            </w:r>
            <w:r>
              <w:tab/>
            </w:r>
            <w:r>
              <w:tab/>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78C772FE" w14:textId="77777777" w:rsidR="002628DF" w:rsidRDefault="00262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9D9D3" w14:textId="77777777" w:rsidR="00626D88" w:rsidRDefault="00626D88" w:rsidP="004559AC">
      <w:pPr>
        <w:spacing w:after="0" w:line="240" w:lineRule="auto"/>
      </w:pPr>
      <w:r>
        <w:separator/>
      </w:r>
    </w:p>
  </w:footnote>
  <w:footnote w:type="continuationSeparator" w:id="0">
    <w:p w14:paraId="2C813A6A" w14:textId="77777777" w:rsidR="00626D88" w:rsidRDefault="00626D88" w:rsidP="00455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893E4" w14:textId="1075888A" w:rsidR="004559AC" w:rsidRDefault="004559AC" w:rsidP="004559AC">
    <w:pPr>
      <w:pStyle w:val="Header"/>
      <w:jc w:val="center"/>
    </w:pPr>
    <w:r>
      <w:rPr>
        <w:noProof/>
      </w:rPr>
      <w:drawing>
        <wp:inline distT="0" distB="0" distL="0" distR="0" wp14:anchorId="1EB2B082" wp14:editId="0309224D">
          <wp:extent cx="3145790" cy="1091565"/>
          <wp:effectExtent l="0" t="0" r="0" b="0"/>
          <wp:docPr id="1045065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5790" cy="10915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A0656"/>
    <w:multiLevelType w:val="multilevel"/>
    <w:tmpl w:val="72049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5433AC"/>
    <w:multiLevelType w:val="multilevel"/>
    <w:tmpl w:val="1C124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BB53F1"/>
    <w:multiLevelType w:val="multilevel"/>
    <w:tmpl w:val="1D0A8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CC7386"/>
    <w:multiLevelType w:val="multilevel"/>
    <w:tmpl w:val="5018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B222FD"/>
    <w:multiLevelType w:val="multilevel"/>
    <w:tmpl w:val="E220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C8352B"/>
    <w:multiLevelType w:val="multilevel"/>
    <w:tmpl w:val="DE0E4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7E21E7"/>
    <w:multiLevelType w:val="multilevel"/>
    <w:tmpl w:val="C5865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876421"/>
    <w:multiLevelType w:val="multilevel"/>
    <w:tmpl w:val="1C2E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4C141B"/>
    <w:multiLevelType w:val="multilevel"/>
    <w:tmpl w:val="F710D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5512642">
    <w:abstractNumId w:val="6"/>
  </w:num>
  <w:num w:numId="2" w16cid:durableId="1830099196">
    <w:abstractNumId w:val="8"/>
  </w:num>
  <w:num w:numId="3" w16cid:durableId="871764220">
    <w:abstractNumId w:val="0"/>
  </w:num>
  <w:num w:numId="4" w16cid:durableId="2005236745">
    <w:abstractNumId w:val="5"/>
  </w:num>
  <w:num w:numId="5" w16cid:durableId="458383308">
    <w:abstractNumId w:val="4"/>
  </w:num>
  <w:num w:numId="6" w16cid:durableId="1006980906">
    <w:abstractNumId w:val="7"/>
  </w:num>
  <w:num w:numId="7" w16cid:durableId="689720325">
    <w:abstractNumId w:val="2"/>
  </w:num>
  <w:num w:numId="8" w16cid:durableId="1174539275">
    <w:abstractNumId w:val="1"/>
  </w:num>
  <w:num w:numId="9" w16cid:durableId="20199650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608"/>
    <w:rsid w:val="000C32BB"/>
    <w:rsid w:val="00192578"/>
    <w:rsid w:val="002628DF"/>
    <w:rsid w:val="00326DA0"/>
    <w:rsid w:val="003C469B"/>
    <w:rsid w:val="004150E9"/>
    <w:rsid w:val="004559AC"/>
    <w:rsid w:val="004C591B"/>
    <w:rsid w:val="004F13A1"/>
    <w:rsid w:val="00573E27"/>
    <w:rsid w:val="00626D88"/>
    <w:rsid w:val="0077775D"/>
    <w:rsid w:val="00893608"/>
    <w:rsid w:val="0090495F"/>
    <w:rsid w:val="00C55744"/>
    <w:rsid w:val="00D1420F"/>
    <w:rsid w:val="00DC1D8E"/>
    <w:rsid w:val="00F31DE4"/>
    <w:rsid w:val="00FA01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BC6DC"/>
  <w15:chartTrackingRefBased/>
  <w15:docId w15:val="{40CED75C-07BA-416C-BE8C-5D3C33ED1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36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36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36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36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36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36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36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36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36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36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36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36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36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36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36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36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36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3608"/>
    <w:rPr>
      <w:rFonts w:eastAsiaTheme="majorEastAsia" w:cstheme="majorBidi"/>
      <w:color w:val="272727" w:themeColor="text1" w:themeTint="D8"/>
    </w:rPr>
  </w:style>
  <w:style w:type="paragraph" w:styleId="Title">
    <w:name w:val="Title"/>
    <w:basedOn w:val="Normal"/>
    <w:next w:val="Normal"/>
    <w:link w:val="TitleChar"/>
    <w:uiPriority w:val="10"/>
    <w:qFormat/>
    <w:rsid w:val="008936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36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36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36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3608"/>
    <w:pPr>
      <w:spacing w:before="160"/>
      <w:jc w:val="center"/>
    </w:pPr>
    <w:rPr>
      <w:i/>
      <w:iCs/>
      <w:color w:val="404040" w:themeColor="text1" w:themeTint="BF"/>
    </w:rPr>
  </w:style>
  <w:style w:type="character" w:customStyle="1" w:styleId="QuoteChar">
    <w:name w:val="Quote Char"/>
    <w:basedOn w:val="DefaultParagraphFont"/>
    <w:link w:val="Quote"/>
    <w:uiPriority w:val="29"/>
    <w:rsid w:val="00893608"/>
    <w:rPr>
      <w:i/>
      <w:iCs/>
      <w:color w:val="404040" w:themeColor="text1" w:themeTint="BF"/>
    </w:rPr>
  </w:style>
  <w:style w:type="paragraph" w:styleId="ListParagraph">
    <w:name w:val="List Paragraph"/>
    <w:basedOn w:val="Normal"/>
    <w:uiPriority w:val="34"/>
    <w:qFormat/>
    <w:rsid w:val="00893608"/>
    <w:pPr>
      <w:ind w:left="720"/>
      <w:contextualSpacing/>
    </w:pPr>
  </w:style>
  <w:style w:type="character" w:styleId="IntenseEmphasis">
    <w:name w:val="Intense Emphasis"/>
    <w:basedOn w:val="DefaultParagraphFont"/>
    <w:uiPriority w:val="21"/>
    <w:qFormat/>
    <w:rsid w:val="00893608"/>
    <w:rPr>
      <w:i/>
      <w:iCs/>
      <w:color w:val="0F4761" w:themeColor="accent1" w:themeShade="BF"/>
    </w:rPr>
  </w:style>
  <w:style w:type="paragraph" w:styleId="IntenseQuote">
    <w:name w:val="Intense Quote"/>
    <w:basedOn w:val="Normal"/>
    <w:next w:val="Normal"/>
    <w:link w:val="IntenseQuoteChar"/>
    <w:uiPriority w:val="30"/>
    <w:qFormat/>
    <w:rsid w:val="008936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3608"/>
    <w:rPr>
      <w:i/>
      <w:iCs/>
      <w:color w:val="0F4761" w:themeColor="accent1" w:themeShade="BF"/>
    </w:rPr>
  </w:style>
  <w:style w:type="character" w:styleId="IntenseReference">
    <w:name w:val="Intense Reference"/>
    <w:basedOn w:val="DefaultParagraphFont"/>
    <w:uiPriority w:val="32"/>
    <w:qFormat/>
    <w:rsid w:val="00893608"/>
    <w:rPr>
      <w:b/>
      <w:bCs/>
      <w:smallCaps/>
      <w:color w:val="0F4761" w:themeColor="accent1" w:themeShade="BF"/>
      <w:spacing w:val="5"/>
    </w:rPr>
  </w:style>
  <w:style w:type="paragraph" w:styleId="Header">
    <w:name w:val="header"/>
    <w:basedOn w:val="Normal"/>
    <w:link w:val="HeaderChar"/>
    <w:uiPriority w:val="99"/>
    <w:unhideWhenUsed/>
    <w:rsid w:val="004559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9AC"/>
  </w:style>
  <w:style w:type="paragraph" w:styleId="Footer">
    <w:name w:val="footer"/>
    <w:basedOn w:val="Normal"/>
    <w:link w:val="FooterChar"/>
    <w:uiPriority w:val="99"/>
    <w:unhideWhenUsed/>
    <w:rsid w:val="004559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9AC"/>
  </w:style>
  <w:style w:type="table" w:styleId="TableGrid">
    <w:name w:val="Table Grid"/>
    <w:basedOn w:val="TableNormal"/>
    <w:uiPriority w:val="59"/>
    <w:rsid w:val="00573E2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73E27"/>
    <w:pPr>
      <w:autoSpaceDE w:val="0"/>
      <w:autoSpaceDN w:val="0"/>
      <w:adjustRightInd w:val="0"/>
      <w:spacing w:after="0" w:line="240" w:lineRule="auto"/>
    </w:pPr>
    <w:rPr>
      <w:rFonts w:ascii="Arial" w:hAnsi="Arial" w:cs="Arial"/>
      <w:color w:val="000000"/>
      <w:kern w:val="0"/>
      <w14:ligatures w14:val="none"/>
    </w:rPr>
  </w:style>
  <w:style w:type="paragraph" w:customStyle="1" w:styleId="TableParagraph">
    <w:name w:val="Table Paragraph"/>
    <w:basedOn w:val="Normal"/>
    <w:uiPriority w:val="1"/>
    <w:qFormat/>
    <w:rsid w:val="00573E27"/>
    <w:pPr>
      <w:widowControl w:val="0"/>
      <w:autoSpaceDE w:val="0"/>
      <w:autoSpaceDN w:val="0"/>
      <w:spacing w:after="0" w:line="240" w:lineRule="auto"/>
    </w:pPr>
    <w:rPr>
      <w:rFonts w:ascii="Poppins SemiBold" w:eastAsia="Poppins SemiBold" w:hAnsi="Poppins SemiBold" w:cs="Poppins SemiBold"/>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195F296E76DA4D87693A93449814C8" ma:contentTypeVersion="14" ma:contentTypeDescription="Create a new document." ma:contentTypeScope="" ma:versionID="ff20e16604d4e287594dee09bfb9cc24">
  <xsd:schema xmlns:xsd="http://www.w3.org/2001/XMLSchema" xmlns:xs="http://www.w3.org/2001/XMLSchema" xmlns:p="http://schemas.microsoft.com/office/2006/metadata/properties" xmlns:ns2="9337242d-deb2-4980-a7c4-bb1eff36d912" xmlns:ns3="f341958d-fa4d-4738-806f-6ff786d0eba4" targetNamespace="http://schemas.microsoft.com/office/2006/metadata/properties" ma:root="true" ma:fieldsID="cb2fa8fe1ad77f36616b0d0ebc9ce903" ns2:_="" ns3:_="">
    <xsd:import namespace="9337242d-deb2-4980-a7c4-bb1eff36d912"/>
    <xsd:import namespace="f341958d-fa4d-4738-806f-6ff786d0eba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7242d-deb2-4980-a7c4-bb1eff36d9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9abc3e1-da29-4dd2-97ef-cbfc0616be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41958d-fa4d-4738-806f-6ff786d0eba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8cdb83a-ba08-472d-b71e-7fa37b26b8b3}" ma:internalName="TaxCatchAll" ma:showField="CatchAllData" ma:web="f341958d-fa4d-4738-806f-6ff786d0eb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37242d-deb2-4980-a7c4-bb1eff36d912">
      <Terms xmlns="http://schemas.microsoft.com/office/infopath/2007/PartnerControls"/>
    </lcf76f155ced4ddcb4097134ff3c332f>
    <TaxCatchAll xmlns="f341958d-fa4d-4738-806f-6ff786d0eba4" xsi:nil="true"/>
  </documentManagement>
</p:properties>
</file>

<file path=customXml/itemProps1.xml><?xml version="1.0" encoding="utf-8"?>
<ds:datastoreItem xmlns:ds="http://schemas.openxmlformats.org/officeDocument/2006/customXml" ds:itemID="{95BA55CA-7CC6-41C1-B326-CAE018B4C974}"/>
</file>

<file path=customXml/itemProps2.xml><?xml version="1.0" encoding="utf-8"?>
<ds:datastoreItem xmlns:ds="http://schemas.openxmlformats.org/officeDocument/2006/customXml" ds:itemID="{90C9F600-346E-4426-93F6-2BE3FE80B53A}">
  <ds:schemaRefs>
    <ds:schemaRef ds:uri="http://schemas.microsoft.com/sharepoint/v3/contenttype/forms"/>
  </ds:schemaRefs>
</ds:datastoreItem>
</file>

<file path=customXml/itemProps3.xml><?xml version="1.0" encoding="utf-8"?>
<ds:datastoreItem xmlns:ds="http://schemas.openxmlformats.org/officeDocument/2006/customXml" ds:itemID="{F8811941-37E6-41B9-8910-E30D4F2F26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Pages>
  <Words>809</Words>
  <Characters>5441</Characters>
  <Application>Microsoft Office Word</Application>
  <DocSecurity>0</DocSecurity>
  <Lines>777</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Phillips</dc:creator>
  <cp:keywords/>
  <dc:description/>
  <cp:lastModifiedBy>Suzanne Danks</cp:lastModifiedBy>
  <cp:revision>11</cp:revision>
  <dcterms:created xsi:type="dcterms:W3CDTF">2026-09-03T15:00:00Z</dcterms:created>
  <dcterms:modified xsi:type="dcterms:W3CDTF">2026-10-14T13:35:00Z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0x01010055195F296E76DA4D87693A93449814C8</vt:lpwstr>
  </property>
  <property fmtid="{D5CDD505-2E9C-101B-9397-08002B2CF9AE}" pid="3" name="docLang">
    <vt:lpwstr>en</vt:lpwstr>
  </property>
  <property fmtid="{D5CDD505-2E9C-101B-9397-08002B2CF9AE}" pid="4" name="MediaServiceImageTags">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