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89D4" w14:textId="77777777" w:rsidR="008B207F" w:rsidRPr="003865EA" w:rsidRDefault="30E05960" w:rsidP="008B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865EA">
        <w:rPr>
          <w:rFonts w:ascii="Arial" w:eastAsia="Arial" w:hAnsi="Arial" w:cs="Arial"/>
          <w:b/>
          <w:bCs/>
          <w:sz w:val="24"/>
          <w:szCs w:val="24"/>
        </w:rPr>
        <w:t xml:space="preserve">Research Summary: </w:t>
      </w:r>
    </w:p>
    <w:p w14:paraId="30A1F119" w14:textId="25156B23" w:rsidR="30E05960" w:rsidRPr="003865EA" w:rsidRDefault="00D760E1" w:rsidP="008B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607DC">
        <w:rPr>
          <w:rFonts w:ascii="Arial" w:hAnsi="Arial" w:cs="Arial"/>
          <w:b/>
          <w:bCs/>
          <w:sz w:val="24"/>
          <w:szCs w:val="24"/>
        </w:rPr>
        <w:t xml:space="preserve">eadiness </w:t>
      </w:r>
      <w:r>
        <w:rPr>
          <w:rFonts w:ascii="Arial" w:hAnsi="Arial" w:cs="Arial"/>
          <w:b/>
          <w:bCs/>
          <w:sz w:val="24"/>
          <w:szCs w:val="24"/>
        </w:rPr>
        <w:t>for</w:t>
      </w:r>
      <w:r w:rsidR="00F54D41">
        <w:rPr>
          <w:rFonts w:ascii="Arial" w:hAnsi="Arial" w:cs="Arial"/>
          <w:b/>
          <w:bCs/>
          <w:sz w:val="24"/>
          <w:szCs w:val="24"/>
        </w:rPr>
        <w:t xml:space="preserve"> change in people living with Severe and Multiple Disadvantage</w:t>
      </w:r>
      <w:r w:rsidR="00F607D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15F2BD" w14:textId="43EE3E32" w:rsidR="30E05960" w:rsidRPr="003865EA" w:rsidRDefault="009F7E04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  <w:r w:rsidRPr="003865EA">
        <w:rPr>
          <w:rFonts w:ascii="Arial" w:eastAsia="Arial" w:hAnsi="Arial" w:cs="Arial"/>
          <w:b/>
          <w:bCs/>
          <w:sz w:val="22"/>
          <w:szCs w:val="22"/>
        </w:rPr>
        <w:t>R</w:t>
      </w:r>
      <w:r w:rsidR="30E05960" w:rsidRPr="003865EA">
        <w:rPr>
          <w:rFonts w:ascii="Arial" w:eastAsia="Arial" w:hAnsi="Arial" w:cs="Arial"/>
          <w:b/>
          <w:bCs/>
          <w:sz w:val="22"/>
          <w:szCs w:val="22"/>
        </w:rPr>
        <w:t>esearche</w:t>
      </w:r>
      <w:r w:rsidRPr="003865EA">
        <w:rPr>
          <w:rFonts w:ascii="Arial" w:eastAsia="Arial" w:hAnsi="Arial" w:cs="Arial"/>
          <w:b/>
          <w:bCs/>
          <w:sz w:val="22"/>
          <w:szCs w:val="22"/>
        </w:rPr>
        <w:t>rs:</w:t>
      </w:r>
    </w:p>
    <w:p w14:paraId="14D6D098" w14:textId="3E8D0700" w:rsidR="30E05960" w:rsidRPr="003865EA" w:rsidRDefault="30E0596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</w:p>
    <w:p w14:paraId="1D223727" w14:textId="6D784D84" w:rsidR="00525842" w:rsidRPr="00B965B0" w:rsidRDefault="001A749A" w:rsidP="005258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Alex </w:t>
      </w:r>
      <w:r w:rsidR="00F54D41">
        <w:rPr>
          <w:rFonts w:ascii="Arial" w:hAnsi="Arial" w:cs="Arial"/>
        </w:rPr>
        <w:t>Barston</w:t>
      </w:r>
      <w:r w:rsidR="006352C3" w:rsidRPr="003865EA">
        <w:rPr>
          <w:rFonts w:ascii="Arial" w:hAnsi="Arial" w:cs="Arial"/>
          <w:vertAlign w:val="superscript"/>
        </w:rPr>
        <w:t>1</w:t>
      </w:r>
      <w:r w:rsidR="00F74036" w:rsidRPr="003865EA">
        <w:rPr>
          <w:rFonts w:ascii="Arial" w:hAnsi="Arial" w:cs="Arial"/>
        </w:rPr>
        <w:t>, Anna Tickle</w:t>
      </w:r>
      <w:r w:rsidR="006352C3" w:rsidRPr="003865EA">
        <w:rPr>
          <w:rFonts w:ascii="Arial" w:hAnsi="Arial" w:cs="Arial"/>
          <w:vertAlign w:val="superscript"/>
        </w:rPr>
        <w:t>2</w:t>
      </w:r>
      <w:r w:rsidR="008C2662">
        <w:rPr>
          <w:rFonts w:ascii="Arial" w:hAnsi="Arial" w:cs="Arial"/>
          <w:vertAlign w:val="superscript"/>
        </w:rPr>
        <w:t>,3</w:t>
      </w:r>
      <w:r w:rsidR="00F74036" w:rsidRPr="003865EA">
        <w:rPr>
          <w:rFonts w:ascii="Arial" w:hAnsi="Arial" w:cs="Arial"/>
        </w:rPr>
        <w:t>,</w:t>
      </w:r>
      <w:r w:rsidR="00E840ED">
        <w:rPr>
          <w:rFonts w:ascii="Arial" w:hAnsi="Arial" w:cs="Arial"/>
        </w:rPr>
        <w:t xml:space="preserve"> </w:t>
      </w:r>
      <w:r w:rsidR="00B965B0">
        <w:rPr>
          <w:rFonts w:ascii="Arial" w:hAnsi="Arial" w:cs="Arial"/>
        </w:rPr>
        <w:t>Sophie Buckley</w:t>
      </w:r>
      <w:r w:rsidR="008C2662" w:rsidRPr="008C2662">
        <w:rPr>
          <w:rFonts w:ascii="Arial" w:hAnsi="Arial" w:cs="Arial"/>
          <w:vertAlign w:val="superscript"/>
        </w:rPr>
        <w:t>1</w:t>
      </w:r>
      <w:r w:rsidR="00B965B0">
        <w:rPr>
          <w:rFonts w:ascii="Arial" w:hAnsi="Arial" w:cs="Arial"/>
          <w:vertAlign w:val="superscript"/>
        </w:rPr>
        <w:t xml:space="preserve"> </w:t>
      </w:r>
      <w:r w:rsidR="00B965B0">
        <w:rPr>
          <w:rFonts w:ascii="Arial" w:hAnsi="Arial" w:cs="Arial"/>
        </w:rPr>
        <w:t>&amp; Laura Hancox</w:t>
      </w:r>
      <w:r w:rsidR="00B965B0" w:rsidRPr="00E9124C">
        <w:rPr>
          <w:rFonts w:ascii="Arial" w:hAnsi="Arial" w:cs="Arial"/>
          <w:vertAlign w:val="superscript"/>
        </w:rPr>
        <w:t>2</w:t>
      </w:r>
    </w:p>
    <w:p w14:paraId="718FABD0" w14:textId="77763AF4" w:rsidR="30E05960" w:rsidRPr="00A26CCD" w:rsidRDefault="00B965B0" w:rsidP="0064321B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</w:t>
      </w:r>
      <w:r w:rsidR="008C2662" w:rsidRPr="00F57C70">
        <w:rPr>
          <w:rFonts w:ascii="Arial" w:hAnsi="Arial" w:cs="Arial"/>
          <w:vertAlign w:val="superscript"/>
        </w:rPr>
        <w:t>1</w:t>
      </w:r>
      <w:r w:rsidR="00F57C70">
        <w:rPr>
          <w:rFonts w:ascii="Arial" w:hAnsi="Arial" w:cs="Arial"/>
        </w:rPr>
        <w:t>University</w:t>
      </w:r>
      <w:r w:rsidR="00F54D41">
        <w:rPr>
          <w:rFonts w:ascii="Arial" w:hAnsi="Arial" w:cs="Arial"/>
        </w:rPr>
        <w:t xml:space="preserve"> of Lincoln</w:t>
      </w:r>
      <w:r w:rsidR="00F57C70">
        <w:rPr>
          <w:rFonts w:ascii="Arial" w:hAnsi="Arial" w:cs="Arial"/>
        </w:rPr>
        <w:t xml:space="preserve">, </w:t>
      </w:r>
      <w:r w:rsidR="008C2662" w:rsidRPr="00F57C70">
        <w:rPr>
          <w:rFonts w:ascii="Arial" w:hAnsi="Arial" w:cs="Arial"/>
          <w:vertAlign w:val="superscript"/>
        </w:rPr>
        <w:t>2</w:t>
      </w:r>
      <w:r w:rsidR="008C2662" w:rsidRPr="00F57C70">
        <w:rPr>
          <w:rFonts w:ascii="Arial" w:hAnsi="Arial" w:cs="Arial"/>
        </w:rPr>
        <w:t>University</w:t>
      </w:r>
      <w:r w:rsidR="008C2662" w:rsidRPr="003865EA">
        <w:rPr>
          <w:rFonts w:ascii="Arial" w:hAnsi="Arial" w:cs="Arial"/>
        </w:rPr>
        <w:t xml:space="preserve"> of Nottingham</w:t>
      </w:r>
      <w:r w:rsidR="00A26CCD">
        <w:rPr>
          <w:rFonts w:ascii="Arial" w:hAnsi="Arial" w:cs="Arial"/>
        </w:rPr>
        <w:t xml:space="preserve">, </w:t>
      </w:r>
      <w:r w:rsidR="00A26CCD">
        <w:rPr>
          <w:rFonts w:ascii="Arial" w:hAnsi="Arial" w:cs="Arial"/>
          <w:vertAlign w:val="superscript"/>
        </w:rPr>
        <w:t>3</w:t>
      </w:r>
      <w:r w:rsidR="008C2662" w:rsidRPr="003865EA">
        <w:rPr>
          <w:rFonts w:ascii="Arial" w:hAnsi="Arial" w:cs="Arial"/>
        </w:rPr>
        <w:t>Framework</w:t>
      </w:r>
      <w:r w:rsidR="008C2662">
        <w:rPr>
          <w:rFonts w:ascii="Arial" w:hAnsi="Arial" w:cs="Arial"/>
        </w:rPr>
        <w:t xml:space="preserve"> </w:t>
      </w:r>
    </w:p>
    <w:p w14:paraId="19BB0D9A" w14:textId="67D08D10" w:rsidR="30E05960" w:rsidRPr="003865EA" w:rsidRDefault="30E0596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3865EA">
        <w:rPr>
          <w:rFonts w:ascii="Arial" w:eastAsia="Arial" w:hAnsi="Arial" w:cs="Arial"/>
          <w:b/>
          <w:bCs/>
          <w:sz w:val="22"/>
          <w:szCs w:val="22"/>
        </w:rPr>
        <w:t>What was this research about?</w:t>
      </w:r>
      <w:r w:rsidRPr="003865EA">
        <w:rPr>
          <w:rFonts w:ascii="Arial" w:eastAsia="Arial" w:hAnsi="Arial" w:cs="Arial"/>
          <w:sz w:val="22"/>
          <w:szCs w:val="22"/>
        </w:rPr>
        <w:t xml:space="preserve"> </w:t>
      </w:r>
    </w:p>
    <w:p w14:paraId="60F610E4" w14:textId="261DB6AC" w:rsidR="30E05960" w:rsidRPr="003865EA" w:rsidRDefault="30E0596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6C3455D2" w14:textId="0AB6F00F" w:rsidR="00AB0501" w:rsidRDefault="00AB0501" w:rsidP="00F91FBF">
      <w:pPr>
        <w:pStyle w:val="paragraph"/>
        <w:numPr>
          <w:ilvl w:val="0"/>
          <w:numId w:val="27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There are </w:t>
      </w:r>
      <w:r w:rsidR="00F37798">
        <w:rPr>
          <w:rFonts w:ascii="Arial" w:eastAsia="Arial" w:hAnsi="Arial" w:cs="Arial"/>
          <w:sz w:val="22"/>
          <w:szCs w:val="22"/>
        </w:rPr>
        <w:t xml:space="preserve">some theories about ‘readiness to change’ – the idea that </w:t>
      </w:r>
      <w:r w:rsidR="00476700">
        <w:rPr>
          <w:rFonts w:ascii="Arial" w:eastAsia="Arial" w:hAnsi="Arial" w:cs="Arial"/>
          <w:sz w:val="22"/>
          <w:szCs w:val="22"/>
        </w:rPr>
        <w:t xml:space="preserve">to make positive changes in their life, a person has to be ‘ready’. The most famous is the ‘stages of change’ model. This says </w:t>
      </w:r>
      <w:r w:rsidR="000E6846">
        <w:rPr>
          <w:rFonts w:ascii="Arial" w:eastAsia="Arial" w:hAnsi="Arial" w:cs="Arial"/>
          <w:sz w:val="22"/>
          <w:szCs w:val="22"/>
        </w:rPr>
        <w:t>that people move from not thinking about change at all, to thinking about it, to changing their behaviour, to keeping the changes going</w:t>
      </w:r>
      <w:r w:rsidR="007B6B13">
        <w:rPr>
          <w:rFonts w:ascii="Arial" w:eastAsia="Arial" w:hAnsi="Arial" w:cs="Arial"/>
          <w:sz w:val="22"/>
          <w:szCs w:val="22"/>
        </w:rPr>
        <w:t xml:space="preserve">, and sometimes to ‘relapse’. </w:t>
      </w:r>
      <w:r w:rsidR="003E27AD">
        <w:rPr>
          <w:rFonts w:ascii="Arial" w:eastAsia="Arial" w:hAnsi="Arial" w:cs="Arial"/>
          <w:sz w:val="22"/>
          <w:szCs w:val="22"/>
        </w:rPr>
        <w:t xml:space="preserve">The cycle then begins again. </w:t>
      </w:r>
    </w:p>
    <w:p w14:paraId="49EFA2D2" w14:textId="77777777" w:rsidR="00F37798" w:rsidRDefault="00F37798" w:rsidP="00F37798">
      <w:pPr>
        <w:pStyle w:val="paragraph"/>
        <w:spacing w:before="0" w:beforeAutospacing="0" w:after="0" w:afterAutospacing="0"/>
        <w:ind w:left="720"/>
        <w:rPr>
          <w:rFonts w:ascii="Arial" w:eastAsia="Arial" w:hAnsi="Arial" w:cs="Arial"/>
          <w:sz w:val="22"/>
          <w:szCs w:val="22"/>
        </w:rPr>
      </w:pPr>
    </w:p>
    <w:p w14:paraId="6C6585DC" w14:textId="2721D2DB" w:rsidR="000B5092" w:rsidRDefault="000B5092" w:rsidP="00F91FBF">
      <w:pPr>
        <w:pStyle w:val="paragraph"/>
        <w:numPr>
          <w:ilvl w:val="0"/>
          <w:numId w:val="27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Sometimes services (mental health, substance use, housing and others) use the idea that somebody is ‘not ready to change’ to exclude them from a service. </w:t>
      </w:r>
      <w:r w:rsidR="003477C5">
        <w:rPr>
          <w:rFonts w:ascii="Arial" w:eastAsia="Arial" w:hAnsi="Arial" w:cs="Arial"/>
          <w:sz w:val="22"/>
          <w:szCs w:val="22"/>
        </w:rPr>
        <w:t xml:space="preserve">When this happens, the person is not usually offered support to become more ready for change. </w:t>
      </w:r>
    </w:p>
    <w:p w14:paraId="0DCD4AB3" w14:textId="77777777" w:rsidR="000B5092" w:rsidRDefault="000B5092" w:rsidP="000B5092">
      <w:pPr>
        <w:pStyle w:val="ListParagraph"/>
        <w:rPr>
          <w:rFonts w:ascii="Arial" w:eastAsia="Arial" w:hAnsi="Arial" w:cs="Arial"/>
        </w:rPr>
      </w:pPr>
    </w:p>
    <w:p w14:paraId="29F0D1F4" w14:textId="441D4FD2" w:rsidR="007B6B13" w:rsidRDefault="007B6B13" w:rsidP="00F91FBF">
      <w:pPr>
        <w:pStyle w:val="paragraph"/>
        <w:numPr>
          <w:ilvl w:val="0"/>
          <w:numId w:val="27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stages of change model usually focuses on one change only, e.g. smoking or substance use. </w:t>
      </w:r>
      <w:r w:rsidR="003E27AD">
        <w:rPr>
          <w:rFonts w:ascii="Arial" w:eastAsia="Arial" w:hAnsi="Arial" w:cs="Arial"/>
          <w:sz w:val="22"/>
          <w:szCs w:val="22"/>
        </w:rPr>
        <w:t>For people facing Severe and Multiple Disadvantage</w:t>
      </w:r>
      <w:r w:rsidR="003E27AD" w:rsidRPr="003E27AD">
        <w:rPr>
          <w:rFonts w:ascii="Arial" w:eastAsia="Arial" w:hAnsi="Arial" w:cs="Arial"/>
          <w:sz w:val="22"/>
          <w:szCs w:val="22"/>
          <w:vertAlign w:val="superscript"/>
        </w:rPr>
        <w:t>1</w:t>
      </w:r>
      <w:r w:rsidR="00DD653E">
        <w:rPr>
          <w:rFonts w:ascii="Arial" w:eastAsia="Arial" w:hAnsi="Arial" w:cs="Arial"/>
          <w:sz w:val="22"/>
          <w:szCs w:val="22"/>
        </w:rPr>
        <w:t xml:space="preserve"> (SMD),</w:t>
      </w:r>
      <w:r w:rsidR="003E27AD">
        <w:rPr>
          <w:rFonts w:ascii="Arial" w:eastAsia="Arial" w:hAnsi="Arial" w:cs="Arial"/>
          <w:sz w:val="22"/>
          <w:szCs w:val="22"/>
        </w:rPr>
        <w:t xml:space="preserve"> recovery may take lots of changes: </w:t>
      </w:r>
      <w:r w:rsidR="00361107">
        <w:rPr>
          <w:rFonts w:ascii="Arial" w:eastAsia="Arial" w:hAnsi="Arial" w:cs="Arial"/>
          <w:sz w:val="22"/>
          <w:szCs w:val="22"/>
        </w:rPr>
        <w:t>mental health and substance use recovery, finding and keeping accommodation, and reducing offending</w:t>
      </w:r>
      <w:r w:rsidR="00DA2F13">
        <w:rPr>
          <w:rFonts w:ascii="Arial" w:eastAsia="Arial" w:hAnsi="Arial" w:cs="Arial"/>
          <w:sz w:val="22"/>
          <w:szCs w:val="22"/>
        </w:rPr>
        <w:t>. It will often need a person to change how they see themselves and other people.</w:t>
      </w:r>
      <w:r w:rsidR="00E16D52">
        <w:rPr>
          <w:rFonts w:ascii="Arial" w:eastAsia="Arial" w:hAnsi="Arial" w:cs="Arial"/>
          <w:sz w:val="22"/>
          <w:szCs w:val="22"/>
        </w:rPr>
        <w:t xml:space="preserve"> They might need to leave some relationships or friendships and make new support networks too. The stages of change model does not </w:t>
      </w:r>
      <w:r w:rsidR="000B5092">
        <w:rPr>
          <w:rFonts w:ascii="Arial" w:eastAsia="Arial" w:hAnsi="Arial" w:cs="Arial"/>
          <w:sz w:val="22"/>
          <w:szCs w:val="22"/>
        </w:rPr>
        <w:t xml:space="preserve">account for so much change. </w:t>
      </w:r>
      <w:r w:rsidR="003E27AD">
        <w:rPr>
          <w:rFonts w:ascii="Arial" w:eastAsia="Arial" w:hAnsi="Arial" w:cs="Arial"/>
          <w:sz w:val="22"/>
          <w:szCs w:val="22"/>
        </w:rPr>
        <w:t xml:space="preserve"> </w:t>
      </w:r>
    </w:p>
    <w:p w14:paraId="16B34713" w14:textId="77777777" w:rsidR="007B6B13" w:rsidRDefault="007B6B13" w:rsidP="007B6B13">
      <w:pPr>
        <w:pStyle w:val="ListParagraph"/>
        <w:rPr>
          <w:rFonts w:ascii="Arial" w:eastAsia="Arial" w:hAnsi="Arial" w:cs="Arial"/>
        </w:rPr>
      </w:pPr>
    </w:p>
    <w:p w14:paraId="14C48A4F" w14:textId="3A54948A" w:rsidR="00DD653E" w:rsidRDefault="00DD653E" w:rsidP="00F91FBF">
      <w:pPr>
        <w:pStyle w:val="paragraph"/>
        <w:numPr>
          <w:ilvl w:val="0"/>
          <w:numId w:val="27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 research had been done to ask people facing SMD what they think ‘readiness to change’ means or how it happens. </w:t>
      </w:r>
      <w:r w:rsidR="00DA45DF">
        <w:rPr>
          <w:rFonts w:ascii="Arial" w:eastAsia="Arial" w:hAnsi="Arial" w:cs="Arial"/>
          <w:sz w:val="22"/>
          <w:szCs w:val="22"/>
        </w:rPr>
        <w:t>H</w:t>
      </w:r>
      <w:r w:rsidR="007C5CF0">
        <w:rPr>
          <w:rFonts w:ascii="Arial" w:eastAsia="Arial" w:hAnsi="Arial" w:cs="Arial"/>
          <w:sz w:val="22"/>
          <w:szCs w:val="22"/>
        </w:rPr>
        <w:t>earing</w:t>
      </w:r>
      <w:r w:rsidR="00DA45DF">
        <w:rPr>
          <w:rFonts w:ascii="Arial" w:eastAsia="Arial" w:hAnsi="Arial" w:cs="Arial"/>
          <w:sz w:val="22"/>
          <w:szCs w:val="22"/>
        </w:rPr>
        <w:t xml:space="preserve"> the views of people </w:t>
      </w:r>
      <w:r w:rsidR="007C5CF0">
        <w:rPr>
          <w:rFonts w:ascii="Arial" w:eastAsia="Arial" w:hAnsi="Arial" w:cs="Arial"/>
          <w:sz w:val="22"/>
          <w:szCs w:val="22"/>
        </w:rPr>
        <w:t xml:space="preserve">who have experienced SMD is vital to understand these experiences and how services can help. </w:t>
      </w:r>
    </w:p>
    <w:p w14:paraId="74082C12" w14:textId="77777777" w:rsidR="00A20BF6" w:rsidRDefault="00A20BF6" w:rsidP="00A20BF6">
      <w:pPr>
        <w:pStyle w:val="ListParagraph"/>
        <w:rPr>
          <w:rFonts w:ascii="Arial" w:eastAsia="Arial" w:hAnsi="Arial" w:cs="Arial"/>
        </w:rPr>
      </w:pPr>
    </w:p>
    <w:p w14:paraId="7545061B" w14:textId="1F6038FD" w:rsidR="00A20BF6" w:rsidRDefault="00A20BF6" w:rsidP="00F91FBF">
      <w:pPr>
        <w:pStyle w:val="paragraph"/>
        <w:numPr>
          <w:ilvl w:val="0"/>
          <w:numId w:val="27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This research </w:t>
      </w:r>
      <w:r w:rsidR="00064B70">
        <w:rPr>
          <w:rFonts w:ascii="Arial" w:eastAsia="Arial" w:hAnsi="Arial" w:cs="Arial"/>
          <w:sz w:val="22"/>
          <w:szCs w:val="22"/>
        </w:rPr>
        <w:t>aimed to work with people facing SMD to develop a new theor</w:t>
      </w:r>
      <w:r w:rsidR="00174568">
        <w:rPr>
          <w:rFonts w:ascii="Arial" w:eastAsia="Arial" w:hAnsi="Arial" w:cs="Arial"/>
          <w:sz w:val="22"/>
          <w:szCs w:val="22"/>
        </w:rPr>
        <w:t>y about how readiness for change develops</w:t>
      </w:r>
      <w:r w:rsidR="00725CAD">
        <w:rPr>
          <w:rFonts w:ascii="Arial" w:eastAsia="Arial" w:hAnsi="Arial" w:cs="Arial"/>
          <w:sz w:val="22"/>
          <w:szCs w:val="22"/>
        </w:rPr>
        <w:t xml:space="preserve"> for them</w:t>
      </w:r>
      <w:r w:rsidR="00174568">
        <w:rPr>
          <w:rFonts w:ascii="Arial" w:eastAsia="Arial" w:hAnsi="Arial" w:cs="Arial"/>
          <w:sz w:val="22"/>
          <w:szCs w:val="22"/>
        </w:rPr>
        <w:t xml:space="preserve">. </w:t>
      </w:r>
    </w:p>
    <w:p w14:paraId="03360E58" w14:textId="77777777" w:rsidR="00F57C70" w:rsidRDefault="00F57C70" w:rsidP="00906CD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</w:p>
    <w:p w14:paraId="66806913" w14:textId="1C79E901" w:rsidR="00F74036" w:rsidRPr="003865EA" w:rsidRDefault="30E05960" w:rsidP="00906CD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  <w:r w:rsidRPr="003865EA">
        <w:rPr>
          <w:rFonts w:ascii="Arial" w:eastAsia="Arial" w:hAnsi="Arial" w:cs="Arial"/>
          <w:b/>
          <w:bCs/>
          <w:sz w:val="22"/>
          <w:szCs w:val="22"/>
        </w:rPr>
        <w:t xml:space="preserve">What did we do? </w:t>
      </w:r>
    </w:p>
    <w:p w14:paraId="5547389C" w14:textId="77777777" w:rsidR="00906CD0" w:rsidRDefault="00906CD0" w:rsidP="00906CD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</w:p>
    <w:p w14:paraId="3392FAEA" w14:textId="63DA7D55" w:rsidR="00024611" w:rsidRDefault="007A362A" w:rsidP="00A51CCC">
      <w:pPr>
        <w:pStyle w:val="paragraph"/>
        <w:numPr>
          <w:ilvl w:val="0"/>
          <w:numId w:val="28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 interviewed </w:t>
      </w:r>
      <w:r w:rsidR="00174568">
        <w:rPr>
          <w:rFonts w:ascii="Arial" w:eastAsia="Arial" w:hAnsi="Arial" w:cs="Arial"/>
          <w:sz w:val="22"/>
          <w:szCs w:val="22"/>
        </w:rPr>
        <w:t xml:space="preserve">12 people </w:t>
      </w:r>
      <w:r w:rsidR="00374812">
        <w:rPr>
          <w:rFonts w:ascii="Arial" w:eastAsia="Arial" w:hAnsi="Arial" w:cs="Arial"/>
          <w:sz w:val="22"/>
          <w:szCs w:val="22"/>
        </w:rPr>
        <w:t>experiencing SMD</w:t>
      </w:r>
      <w:r w:rsidR="00185D57">
        <w:rPr>
          <w:rFonts w:ascii="Arial" w:eastAsia="Arial" w:hAnsi="Arial" w:cs="Arial"/>
          <w:sz w:val="22"/>
          <w:szCs w:val="22"/>
        </w:rPr>
        <w:t xml:space="preserve">; 10 </w:t>
      </w:r>
      <w:r w:rsidR="00024611">
        <w:rPr>
          <w:rFonts w:ascii="Arial" w:eastAsia="Arial" w:hAnsi="Arial" w:cs="Arial"/>
          <w:sz w:val="22"/>
          <w:szCs w:val="22"/>
        </w:rPr>
        <w:t>men and 2 women</w:t>
      </w:r>
      <w:r w:rsidR="00C72D1A">
        <w:rPr>
          <w:rFonts w:ascii="Arial" w:eastAsia="Arial" w:hAnsi="Arial" w:cs="Arial"/>
          <w:sz w:val="22"/>
          <w:szCs w:val="22"/>
        </w:rPr>
        <w:t xml:space="preserve">; 10 identified as White and two as mixed White and Black Caribbean. All 12 were </w:t>
      </w:r>
      <w:r w:rsidR="00BC618F">
        <w:rPr>
          <w:rFonts w:ascii="Arial" w:eastAsia="Arial" w:hAnsi="Arial" w:cs="Arial"/>
          <w:sz w:val="22"/>
          <w:szCs w:val="22"/>
        </w:rPr>
        <w:t>or had recently been homeless,</w:t>
      </w:r>
      <w:r w:rsidR="00276A7E">
        <w:rPr>
          <w:rFonts w:ascii="Arial" w:eastAsia="Arial" w:hAnsi="Arial" w:cs="Arial"/>
          <w:sz w:val="22"/>
          <w:szCs w:val="22"/>
        </w:rPr>
        <w:t xml:space="preserve"> and all</w:t>
      </w:r>
      <w:r w:rsidR="00BC618F">
        <w:rPr>
          <w:rFonts w:ascii="Arial" w:eastAsia="Arial" w:hAnsi="Arial" w:cs="Arial"/>
          <w:sz w:val="22"/>
          <w:szCs w:val="22"/>
        </w:rPr>
        <w:t xml:space="preserve"> had ongoing drug or alcohol use and mental health problems.  </w:t>
      </w:r>
    </w:p>
    <w:p w14:paraId="51BDCED6" w14:textId="77777777" w:rsidR="00BC618F" w:rsidRDefault="00BC618F" w:rsidP="00BC618F">
      <w:pPr>
        <w:pStyle w:val="paragraph"/>
        <w:spacing w:before="0" w:beforeAutospacing="0" w:after="0" w:afterAutospacing="0"/>
        <w:ind w:left="720"/>
        <w:rPr>
          <w:rFonts w:ascii="Arial" w:eastAsia="Arial" w:hAnsi="Arial" w:cs="Arial"/>
          <w:sz w:val="22"/>
          <w:szCs w:val="22"/>
        </w:rPr>
      </w:pPr>
    </w:p>
    <w:p w14:paraId="2A267B8E" w14:textId="3E28856A" w:rsidR="00A51CCC" w:rsidRDefault="00374812" w:rsidP="00A51CCC">
      <w:pPr>
        <w:pStyle w:val="paragraph"/>
        <w:numPr>
          <w:ilvl w:val="0"/>
          <w:numId w:val="28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about </w:t>
      </w:r>
      <w:r w:rsidR="00882659">
        <w:rPr>
          <w:rFonts w:ascii="Arial" w:eastAsia="Arial" w:hAnsi="Arial" w:cs="Arial"/>
          <w:sz w:val="22"/>
          <w:szCs w:val="22"/>
        </w:rPr>
        <w:t>how they understand ‘readiness to change’. We asked them about what it means to them and how readiness</w:t>
      </w:r>
      <w:r w:rsidR="00812BCE">
        <w:rPr>
          <w:rFonts w:ascii="Arial" w:eastAsia="Arial" w:hAnsi="Arial" w:cs="Arial"/>
          <w:sz w:val="22"/>
          <w:szCs w:val="22"/>
        </w:rPr>
        <w:t xml:space="preserve"> to change can grow when facing SMD. </w:t>
      </w:r>
      <w:r w:rsidR="007A362A">
        <w:rPr>
          <w:rFonts w:ascii="Arial" w:eastAsia="Arial" w:hAnsi="Arial" w:cs="Arial"/>
          <w:sz w:val="22"/>
          <w:szCs w:val="22"/>
        </w:rPr>
        <w:t xml:space="preserve"> </w:t>
      </w:r>
    </w:p>
    <w:p w14:paraId="77671C24" w14:textId="77777777" w:rsidR="00812BCE" w:rsidRDefault="00812BCE" w:rsidP="00812BCE">
      <w:pPr>
        <w:pStyle w:val="paragraph"/>
        <w:spacing w:before="0" w:beforeAutospacing="0" w:after="0" w:afterAutospacing="0"/>
        <w:ind w:left="720"/>
        <w:rPr>
          <w:rFonts w:ascii="Arial" w:eastAsia="Arial" w:hAnsi="Arial" w:cs="Arial"/>
          <w:sz w:val="22"/>
          <w:szCs w:val="22"/>
        </w:rPr>
      </w:pPr>
    </w:p>
    <w:p w14:paraId="156DB082" w14:textId="35D52590" w:rsidR="00A26CCD" w:rsidRDefault="004C02CF" w:rsidP="00A51CCC">
      <w:pPr>
        <w:pStyle w:val="paragraph"/>
        <w:numPr>
          <w:ilvl w:val="0"/>
          <w:numId w:val="28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 analysed what they said to </w:t>
      </w:r>
      <w:r w:rsidR="00812BCE">
        <w:rPr>
          <w:rFonts w:ascii="Arial" w:eastAsia="Arial" w:hAnsi="Arial" w:cs="Arial"/>
          <w:sz w:val="22"/>
          <w:szCs w:val="22"/>
        </w:rPr>
        <w:t>develop a new theory. We used a</w:t>
      </w:r>
      <w:r w:rsidR="005D37C3">
        <w:rPr>
          <w:rFonts w:ascii="Arial" w:eastAsia="Arial" w:hAnsi="Arial" w:cs="Arial"/>
          <w:sz w:val="22"/>
          <w:szCs w:val="22"/>
        </w:rPr>
        <w:t xml:space="preserve">n approach called ‘grounded theory’, which builds theory based closely on what people have said. </w:t>
      </w:r>
    </w:p>
    <w:p w14:paraId="016648C1" w14:textId="77777777" w:rsidR="00F57C70" w:rsidRDefault="00F57C7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</w:p>
    <w:p w14:paraId="3B52DC10" w14:textId="77777777" w:rsidR="00276A7E" w:rsidRDefault="00276A7E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</w:p>
    <w:p w14:paraId="16E93E54" w14:textId="77777777" w:rsidR="00276A7E" w:rsidRDefault="00276A7E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</w:p>
    <w:p w14:paraId="24E9A2EA" w14:textId="77777777" w:rsidR="00276A7E" w:rsidRDefault="00276A7E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</w:p>
    <w:p w14:paraId="6BFFE5A9" w14:textId="77777777" w:rsidR="00276A7E" w:rsidRDefault="00276A7E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</w:p>
    <w:p w14:paraId="69956191" w14:textId="321BB51D" w:rsidR="30E05960" w:rsidRPr="003865EA" w:rsidRDefault="30E0596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  <w:r w:rsidRPr="003865EA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What did we find? </w:t>
      </w:r>
    </w:p>
    <w:p w14:paraId="6C203C6D" w14:textId="132E4FF6" w:rsidR="30E05960" w:rsidRDefault="30E0596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58876D4C" w14:textId="2FFFF5E2" w:rsidR="002829C6" w:rsidRDefault="00CD7DA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start with, we came up with six main topics people talked about: </w:t>
      </w:r>
    </w:p>
    <w:p w14:paraId="5CFDC94A" w14:textId="77777777" w:rsidR="00CD7DA0" w:rsidRDefault="00CD7DA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5C331D10" w14:textId="5C171686" w:rsidR="00CD7DA0" w:rsidRDefault="00CD7DA0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  <w:r w:rsidRPr="00A91133">
        <w:rPr>
          <w:rFonts w:ascii="Arial" w:eastAsia="Arial" w:hAnsi="Arial" w:cs="Arial"/>
          <w:b/>
          <w:bCs/>
          <w:i/>
          <w:iCs/>
          <w:sz w:val="22"/>
          <w:szCs w:val="22"/>
        </w:rPr>
        <w:t>Reflecting on disadvantage: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6A2705">
        <w:rPr>
          <w:rFonts w:ascii="Arial" w:eastAsia="Arial" w:hAnsi="Arial" w:cs="Arial"/>
          <w:sz w:val="22"/>
          <w:szCs w:val="22"/>
        </w:rPr>
        <w:t xml:space="preserve">All talked about how SMD presents </w:t>
      </w:r>
      <w:r w:rsidR="008C64F3">
        <w:rPr>
          <w:rFonts w:ascii="Arial" w:eastAsia="Arial" w:hAnsi="Arial" w:cs="Arial"/>
          <w:sz w:val="22"/>
          <w:szCs w:val="22"/>
        </w:rPr>
        <w:t xml:space="preserve">difficulties that can leave you feeling stuck and not ready for change. This was true </w:t>
      </w:r>
      <w:r w:rsidR="007B09FA">
        <w:rPr>
          <w:rFonts w:ascii="Arial" w:eastAsia="Arial" w:hAnsi="Arial" w:cs="Arial"/>
          <w:sz w:val="22"/>
          <w:szCs w:val="22"/>
        </w:rPr>
        <w:t xml:space="preserve">whether </w:t>
      </w:r>
      <w:r w:rsidR="008C64F3">
        <w:rPr>
          <w:rFonts w:ascii="Arial" w:eastAsia="Arial" w:hAnsi="Arial" w:cs="Arial"/>
          <w:sz w:val="22"/>
          <w:szCs w:val="22"/>
        </w:rPr>
        <w:t xml:space="preserve">people had had </w:t>
      </w:r>
      <w:proofErr w:type="spellStart"/>
      <w:r w:rsidR="008C64F3">
        <w:rPr>
          <w:rFonts w:ascii="Arial" w:eastAsia="Arial" w:hAnsi="Arial" w:cs="Arial"/>
          <w:sz w:val="22"/>
          <w:szCs w:val="22"/>
        </w:rPr>
        <w:t>life long</w:t>
      </w:r>
      <w:proofErr w:type="spellEnd"/>
      <w:r w:rsidR="008C64F3">
        <w:rPr>
          <w:rFonts w:ascii="Arial" w:eastAsia="Arial" w:hAnsi="Arial" w:cs="Arial"/>
          <w:sz w:val="22"/>
          <w:szCs w:val="22"/>
        </w:rPr>
        <w:t xml:space="preserve"> disadvantage, </w:t>
      </w:r>
      <w:r w:rsidR="007B09FA">
        <w:rPr>
          <w:rFonts w:ascii="Arial" w:eastAsia="Arial" w:hAnsi="Arial" w:cs="Arial"/>
          <w:sz w:val="22"/>
          <w:szCs w:val="22"/>
        </w:rPr>
        <w:t>or come f</w:t>
      </w:r>
      <w:r w:rsidR="008C64F3">
        <w:rPr>
          <w:rFonts w:ascii="Arial" w:eastAsia="Arial" w:hAnsi="Arial" w:cs="Arial"/>
          <w:sz w:val="22"/>
          <w:szCs w:val="22"/>
        </w:rPr>
        <w:t xml:space="preserve">rom </w:t>
      </w:r>
      <w:r w:rsidR="007B09FA">
        <w:rPr>
          <w:rFonts w:ascii="Arial" w:eastAsia="Arial" w:hAnsi="Arial" w:cs="Arial"/>
          <w:sz w:val="22"/>
          <w:szCs w:val="22"/>
        </w:rPr>
        <w:t xml:space="preserve">advantaged backgrounds but lost </w:t>
      </w:r>
      <w:r w:rsidR="002B6FE4">
        <w:rPr>
          <w:rFonts w:ascii="Arial" w:eastAsia="Arial" w:hAnsi="Arial" w:cs="Arial"/>
          <w:sz w:val="22"/>
          <w:szCs w:val="22"/>
        </w:rPr>
        <w:t xml:space="preserve">relationships and possessions. </w:t>
      </w:r>
    </w:p>
    <w:p w14:paraId="1E47CACA" w14:textId="2DB68CB8" w:rsidR="002B6FE4" w:rsidRDefault="002B6FE4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</w:p>
    <w:p w14:paraId="5B244D09" w14:textId="16E7E22D" w:rsidR="002B6FE4" w:rsidRDefault="002B6FE4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  <w:r w:rsidRPr="00A91133">
        <w:rPr>
          <w:rFonts w:ascii="Arial" w:eastAsia="Arial" w:hAnsi="Arial" w:cs="Arial"/>
          <w:b/>
          <w:bCs/>
          <w:i/>
          <w:iCs/>
          <w:sz w:val="22"/>
          <w:szCs w:val="22"/>
        </w:rPr>
        <w:t>Recognising the cycle: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C25CF">
        <w:rPr>
          <w:rFonts w:ascii="Arial" w:eastAsia="Arial" w:hAnsi="Arial" w:cs="Arial"/>
          <w:sz w:val="22"/>
          <w:szCs w:val="22"/>
        </w:rPr>
        <w:t xml:space="preserve">People knew they were stuck in cycles of behaviour </w:t>
      </w:r>
      <w:r w:rsidR="00076BE9">
        <w:rPr>
          <w:rFonts w:ascii="Arial" w:eastAsia="Arial" w:hAnsi="Arial" w:cs="Arial"/>
          <w:sz w:val="22"/>
          <w:szCs w:val="22"/>
        </w:rPr>
        <w:t xml:space="preserve">(like drug use) </w:t>
      </w:r>
      <w:r w:rsidR="004C25CF">
        <w:rPr>
          <w:rFonts w:ascii="Arial" w:eastAsia="Arial" w:hAnsi="Arial" w:cs="Arial"/>
          <w:sz w:val="22"/>
          <w:szCs w:val="22"/>
        </w:rPr>
        <w:t>that made them feel awful about themselves</w:t>
      </w:r>
      <w:r w:rsidR="00186AE9">
        <w:rPr>
          <w:rFonts w:ascii="Arial" w:eastAsia="Arial" w:hAnsi="Arial" w:cs="Arial"/>
          <w:sz w:val="22"/>
          <w:szCs w:val="22"/>
        </w:rPr>
        <w:t xml:space="preserve">, which then led to more drug use. Social networks also kept these cycles going. </w:t>
      </w:r>
    </w:p>
    <w:p w14:paraId="20574A8B" w14:textId="77777777" w:rsidR="00186AE9" w:rsidRDefault="00186AE9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</w:p>
    <w:p w14:paraId="7CA96638" w14:textId="74FB964B" w:rsidR="00186AE9" w:rsidRDefault="00186AE9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  <w:r w:rsidRPr="00A91133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Developing a purpose for change: </w:t>
      </w:r>
      <w:r w:rsidR="00DB411F">
        <w:rPr>
          <w:rFonts w:ascii="Arial" w:eastAsia="Arial" w:hAnsi="Arial" w:cs="Arial"/>
          <w:sz w:val="22"/>
          <w:szCs w:val="22"/>
        </w:rPr>
        <w:t>Readiness for change came about when people found a purpose for making changes and began to set goals, such as ‘stability’.</w:t>
      </w:r>
      <w:r w:rsidR="0089329E">
        <w:rPr>
          <w:rFonts w:ascii="Arial" w:eastAsia="Arial" w:hAnsi="Arial" w:cs="Arial"/>
          <w:sz w:val="22"/>
          <w:szCs w:val="22"/>
        </w:rPr>
        <w:t xml:space="preserve"> Sometimes, avoiding further loss was the purpose that motivated change. </w:t>
      </w:r>
    </w:p>
    <w:p w14:paraId="1B669793" w14:textId="77777777" w:rsidR="00F448AE" w:rsidRDefault="00F448AE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</w:p>
    <w:p w14:paraId="08CBA646" w14:textId="42C55AE0" w:rsidR="00F448AE" w:rsidRDefault="00F448AE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  <w:r w:rsidRPr="00A91133">
        <w:rPr>
          <w:rFonts w:ascii="Arial" w:eastAsia="Arial" w:hAnsi="Arial" w:cs="Arial"/>
          <w:b/>
          <w:bCs/>
          <w:i/>
          <w:iCs/>
          <w:sz w:val="22"/>
          <w:szCs w:val="22"/>
        </w:rPr>
        <w:t>Identifying changes to make: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14FFA">
        <w:rPr>
          <w:rFonts w:ascii="Arial" w:eastAsia="Arial" w:hAnsi="Arial" w:cs="Arial"/>
          <w:sz w:val="22"/>
          <w:szCs w:val="22"/>
        </w:rPr>
        <w:t>A home</w:t>
      </w:r>
      <w:r w:rsidR="00570DDC">
        <w:rPr>
          <w:rFonts w:ascii="Arial" w:eastAsia="Arial" w:hAnsi="Arial" w:cs="Arial"/>
          <w:sz w:val="22"/>
          <w:szCs w:val="22"/>
        </w:rPr>
        <w:t xml:space="preserve"> was a priority </w:t>
      </w:r>
      <w:r w:rsidR="00E90AA1">
        <w:rPr>
          <w:rFonts w:ascii="Arial" w:eastAsia="Arial" w:hAnsi="Arial" w:cs="Arial"/>
          <w:sz w:val="22"/>
          <w:szCs w:val="22"/>
        </w:rPr>
        <w:t>area that people thought could lead to</w:t>
      </w:r>
      <w:r w:rsidR="00F14FFA">
        <w:rPr>
          <w:rFonts w:ascii="Arial" w:eastAsia="Arial" w:hAnsi="Arial" w:cs="Arial"/>
          <w:sz w:val="22"/>
          <w:szCs w:val="22"/>
        </w:rPr>
        <w:t xml:space="preserve"> readiness for more change</w:t>
      </w:r>
      <w:r w:rsidR="00FA039B">
        <w:rPr>
          <w:rFonts w:ascii="Arial" w:eastAsia="Arial" w:hAnsi="Arial" w:cs="Arial"/>
          <w:sz w:val="22"/>
          <w:szCs w:val="22"/>
        </w:rPr>
        <w:t xml:space="preserve"> and was needed for recovery</w:t>
      </w:r>
      <w:r w:rsidR="00F14FFA">
        <w:rPr>
          <w:rFonts w:ascii="Arial" w:eastAsia="Arial" w:hAnsi="Arial" w:cs="Arial"/>
          <w:sz w:val="22"/>
          <w:szCs w:val="22"/>
        </w:rPr>
        <w:t xml:space="preserve">. Being </w:t>
      </w:r>
      <w:r w:rsidR="005E3591">
        <w:rPr>
          <w:rFonts w:ascii="Arial" w:eastAsia="Arial" w:hAnsi="Arial" w:cs="Arial"/>
          <w:sz w:val="22"/>
          <w:szCs w:val="22"/>
        </w:rPr>
        <w:t>‘in and out of hostels’ was seen as making it difficult to make changes.</w:t>
      </w:r>
      <w:r w:rsidR="00901088">
        <w:rPr>
          <w:rFonts w:ascii="Arial" w:eastAsia="Arial" w:hAnsi="Arial" w:cs="Arial"/>
          <w:sz w:val="22"/>
          <w:szCs w:val="22"/>
        </w:rPr>
        <w:t xml:space="preserve"> Support to work towards employment was also important. </w:t>
      </w:r>
    </w:p>
    <w:p w14:paraId="3FBE6867" w14:textId="77777777" w:rsidR="0096761F" w:rsidRDefault="0096761F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</w:p>
    <w:p w14:paraId="5C7859CC" w14:textId="55BD5A62" w:rsidR="0096761F" w:rsidRDefault="0096761F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  <w:r w:rsidRPr="00A91133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Feeling supported: </w:t>
      </w:r>
      <w:r>
        <w:rPr>
          <w:rFonts w:ascii="Arial" w:eastAsia="Arial" w:hAnsi="Arial" w:cs="Arial"/>
          <w:sz w:val="22"/>
          <w:szCs w:val="22"/>
        </w:rPr>
        <w:t>People had experiences of feeling unsupported</w:t>
      </w:r>
      <w:r w:rsidR="00BC0064">
        <w:rPr>
          <w:rFonts w:ascii="Arial" w:eastAsia="Arial" w:hAnsi="Arial" w:cs="Arial"/>
          <w:sz w:val="22"/>
          <w:szCs w:val="22"/>
        </w:rPr>
        <w:t xml:space="preserve">, which led to feeling discarded or ashamed. </w:t>
      </w:r>
      <w:r w:rsidR="00226333">
        <w:rPr>
          <w:rFonts w:ascii="Arial" w:eastAsia="Arial" w:hAnsi="Arial" w:cs="Arial"/>
          <w:sz w:val="22"/>
          <w:szCs w:val="22"/>
        </w:rPr>
        <w:t>Losing key supportive p</w:t>
      </w:r>
      <w:r w:rsidR="00C17C52">
        <w:rPr>
          <w:rFonts w:ascii="Arial" w:eastAsia="Arial" w:hAnsi="Arial" w:cs="Arial"/>
          <w:sz w:val="22"/>
          <w:szCs w:val="22"/>
        </w:rPr>
        <w:t xml:space="preserve">rofessionals could leave people feeling less ready for change. </w:t>
      </w:r>
      <w:r w:rsidR="00160B3A">
        <w:rPr>
          <w:rFonts w:ascii="Arial" w:eastAsia="Arial" w:hAnsi="Arial" w:cs="Arial"/>
          <w:sz w:val="22"/>
          <w:szCs w:val="22"/>
        </w:rPr>
        <w:t xml:space="preserve">Key factors that helped people feel supported to develop readiness for change were: being made to feel safe; not being judged; </w:t>
      </w:r>
      <w:r w:rsidR="001C4EA5">
        <w:rPr>
          <w:rFonts w:ascii="Arial" w:eastAsia="Arial" w:hAnsi="Arial" w:cs="Arial"/>
          <w:sz w:val="22"/>
          <w:szCs w:val="22"/>
        </w:rPr>
        <w:t xml:space="preserve">support for practical things like remembering appointments; and having support from people who had been through similar problems. </w:t>
      </w:r>
    </w:p>
    <w:p w14:paraId="264124BB" w14:textId="77777777" w:rsidR="001C4EA5" w:rsidRDefault="001C4EA5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</w:p>
    <w:p w14:paraId="0632EBFA" w14:textId="6F0DE499" w:rsidR="001C4EA5" w:rsidRDefault="001C4EA5" w:rsidP="004433D7">
      <w:pPr>
        <w:pStyle w:val="paragraph"/>
        <w:spacing w:before="0" w:beforeAutospacing="0" w:after="0" w:afterAutospacing="0"/>
        <w:ind w:left="284" w:hanging="284"/>
        <w:rPr>
          <w:rFonts w:ascii="Arial" w:eastAsia="Arial" w:hAnsi="Arial" w:cs="Arial"/>
          <w:sz w:val="22"/>
          <w:szCs w:val="22"/>
        </w:rPr>
      </w:pPr>
      <w:r w:rsidRPr="00A91133">
        <w:rPr>
          <w:rFonts w:ascii="Arial" w:eastAsia="Arial" w:hAnsi="Arial" w:cs="Arial"/>
          <w:b/>
          <w:bCs/>
          <w:i/>
          <w:iCs/>
          <w:sz w:val="22"/>
          <w:szCs w:val="22"/>
        </w:rPr>
        <w:t>Changing causing further readiness for change: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DE7C4D">
        <w:rPr>
          <w:rFonts w:ascii="Arial" w:eastAsia="Arial" w:hAnsi="Arial" w:cs="Arial"/>
          <w:sz w:val="22"/>
          <w:szCs w:val="22"/>
        </w:rPr>
        <w:t xml:space="preserve">Making one change led to readiness to make further changes that had not felt possible before. </w:t>
      </w:r>
      <w:r w:rsidR="00E96A65">
        <w:rPr>
          <w:rFonts w:ascii="Arial" w:eastAsia="Arial" w:hAnsi="Arial" w:cs="Arial"/>
          <w:sz w:val="22"/>
          <w:szCs w:val="22"/>
        </w:rPr>
        <w:t xml:space="preserve">These changes included filling time with opportunities rather than being bored, abstaining from drugs or alcohol, attending to physical health needs. </w:t>
      </w:r>
    </w:p>
    <w:p w14:paraId="71293ED9" w14:textId="50D3389A" w:rsidR="00185D57" w:rsidRDefault="00185D5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358FFDBB" w14:textId="225B7140" w:rsidR="00A56FA6" w:rsidRDefault="0055796A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Based on everything people said, we then cam</w:t>
      </w:r>
      <w:r w:rsidR="00E079A3">
        <w:rPr>
          <w:rFonts w:ascii="Arial" w:eastAsia="Arial" w:hAnsi="Arial" w:cs="Arial"/>
          <w:b/>
          <w:bCs/>
          <w:sz w:val="22"/>
          <w:szCs w:val="22"/>
        </w:rPr>
        <w:t>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up with a</w:t>
      </w:r>
      <w:r w:rsidR="00A56FA6">
        <w:rPr>
          <w:rFonts w:ascii="Arial" w:eastAsia="Arial" w:hAnsi="Arial" w:cs="Arial"/>
          <w:b/>
          <w:bCs/>
          <w:sz w:val="22"/>
          <w:szCs w:val="22"/>
        </w:rPr>
        <w:t xml:space="preserve"> theory of readiness for change in people living with SMD: </w:t>
      </w:r>
    </w:p>
    <w:p w14:paraId="6AB70DBF" w14:textId="3726797D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41F18856" w14:textId="6561A174" w:rsidR="004433D7" w:rsidRDefault="00872DC4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296D5B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4B74C0D" wp14:editId="2DB4CC07">
            <wp:simplePos x="0" y="0"/>
            <wp:positionH relativeFrom="margin">
              <wp:align>left</wp:align>
            </wp:positionH>
            <wp:positionV relativeFrom="paragraph">
              <wp:posOffset>37968</wp:posOffset>
            </wp:positionV>
            <wp:extent cx="3234519" cy="2990960"/>
            <wp:effectExtent l="0" t="0" r="4445" b="0"/>
            <wp:wrapNone/>
            <wp:docPr id="1326318482" name="Picture 1" descr="A puzzle with black arrows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18482" name="Picture 1" descr="A puzzle with black arrows and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519" cy="299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7E8D1" w14:textId="6D7BBE86" w:rsidR="004433D7" w:rsidRDefault="006B794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55796A">
        <w:rPr>
          <w:rFonts w:ascii="Arial" w:eastAsia="Arial" w:hAnsi="Arial" w:cs="Arial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85DA7E" wp14:editId="414431B9">
                <wp:simplePos x="0" y="0"/>
                <wp:positionH relativeFrom="column">
                  <wp:posOffset>3442325</wp:posOffset>
                </wp:positionH>
                <wp:positionV relativeFrom="paragraph">
                  <wp:posOffset>7317</wp:posOffset>
                </wp:positionV>
                <wp:extent cx="2954020" cy="2749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274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DB90C" w14:textId="52092E8C" w:rsidR="0055796A" w:rsidRDefault="0070765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person needs to visualise what change would mean and how it would loo</w:t>
                            </w:r>
                            <w:r w:rsidR="00A409C2">
                              <w:rPr>
                                <w:rFonts w:ascii="Arial" w:hAnsi="Arial" w:cs="Arial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them.</w:t>
                            </w:r>
                            <w:r w:rsidR="00A409C2">
                              <w:rPr>
                                <w:rFonts w:ascii="Arial" w:hAnsi="Arial" w:cs="Arial"/>
                              </w:rPr>
                              <w:t xml:space="preserve"> This is a personal process. </w:t>
                            </w:r>
                          </w:p>
                          <w:p w14:paraId="7FACF455" w14:textId="5FECD1A4" w:rsidR="007E6DA6" w:rsidRDefault="00872D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="007E6DA6">
                              <w:rPr>
                                <w:rFonts w:ascii="Arial" w:hAnsi="Arial" w:cs="Arial"/>
                              </w:rPr>
                              <w:t xml:space="preserve"> support</w:t>
                            </w:r>
                            <w:r w:rsidR="00F45726">
                              <w:rPr>
                                <w:rFonts w:ascii="Arial" w:hAnsi="Arial" w:cs="Arial"/>
                              </w:rPr>
                              <w:t xml:space="preserve"> from others</w:t>
                            </w:r>
                            <w:r w:rsidR="007E6DA6">
                              <w:rPr>
                                <w:rFonts w:ascii="Arial" w:hAnsi="Arial" w:cs="Arial"/>
                              </w:rPr>
                              <w:t xml:space="preserve">, a person can then develop readiness to make the changes they have </w:t>
                            </w:r>
                            <w:r w:rsidR="00F45726">
                              <w:rPr>
                                <w:rFonts w:ascii="Arial" w:hAnsi="Arial" w:cs="Arial"/>
                              </w:rPr>
                              <w:t xml:space="preserve">begun to imagine. </w:t>
                            </w:r>
                            <w:r w:rsidR="005D6504">
                              <w:rPr>
                                <w:rFonts w:ascii="Arial" w:hAnsi="Arial" w:cs="Arial"/>
                              </w:rPr>
                              <w:t xml:space="preserve">Support from people with lived experience is key. </w:t>
                            </w:r>
                            <w:r w:rsidR="00AD33D3">
                              <w:rPr>
                                <w:rFonts w:ascii="Arial" w:hAnsi="Arial" w:cs="Arial"/>
                              </w:rPr>
                              <w:t>Connecting with supportive others increases motivation</w:t>
                            </w:r>
                            <w:r w:rsidR="005B63F4">
                              <w:rPr>
                                <w:rFonts w:ascii="Arial" w:hAnsi="Arial" w:cs="Arial"/>
                              </w:rPr>
                              <w:t xml:space="preserve"> and the likelihood change will happen</w:t>
                            </w:r>
                            <w:r w:rsidR="00AD33D3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7E73DF1C" w14:textId="235C5779" w:rsidR="00AD33D3" w:rsidRPr="005C4A0D" w:rsidRDefault="005B63F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Success in making one change increases  motivati</w:t>
                            </w:r>
                            <w:r w:rsidR="004B4F25">
                              <w:rPr>
                                <w:rFonts w:ascii="Arial" w:hAnsi="Arial" w:cs="Arial"/>
                              </w:rPr>
                              <w:t>on, opportunities and the ability to visualise</w:t>
                            </w:r>
                            <w:r w:rsidR="00872DC4">
                              <w:rPr>
                                <w:rFonts w:ascii="Arial" w:hAnsi="Arial" w:cs="Arial"/>
                              </w:rPr>
                              <w:t xml:space="preserve"> more changes. A positive cycle of change can then develop. </w:t>
                            </w:r>
                            <w:r w:rsidR="005625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5DA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05pt;margin-top:.6pt;width:232.6pt;height:2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YfDQIAAPcDAAAOAAAAZHJzL2Uyb0RvYy54bWysU8Fu2zAMvQ/YPwi6L3aMZG2MOEWXLsOA&#10;rhvQ7QNkWY6FyaJGKbG7rx8lp2nQ3YbpIJAi9UQ+Pq1vxt6wo0KvwVZ8Pss5U1ZCo+2+4j++795d&#10;c+aDsI0wYFXFn5TnN5u3b9aDK1UBHZhGISMQ68vBVbwLwZVZ5mWneuFn4JSlYAvYi0Au7rMGxUDo&#10;vcmKPH+fDYCNQ5DKezq9m4J8k/DbVsnwtW29CsxUnGoLace013HPNmtR7lG4TstTGeIfquiFtvTo&#10;GepOBMEOqP+C6rVE8NCGmYQ+g7bVUqUeqJt5/qqbx044lXohcrw70+T/H6x8OD66b8jC+AFGGmBq&#10;wrt7kD89s7DthN2rW0QYOiUaengeKcsG58vT1Ui1L30EqYcv0NCQxSFAAhpb7CMr1CcjdBrA05l0&#10;NQYm6bBYLRd5QSFJseJqsVou01gyUT5fd+jDJwU9i0bFkaaa4MXx3odYjiifU+JrHoxudtqY5OC+&#10;3hpkR0EK2KWVOniVZiwbKr5aFsuEbCHeT+LodSCFGt1X/DqPa9JMpOOjbVJKENpMNlVi7ImfSMlE&#10;ThjrkRIjTzU0T8QUwqRE+jlkdIC/ORtIhRX3vw4CFWfmsyW2V/PFIso2OYvlVeQJLyP1ZURYSVAV&#10;D5xN5jYkqUceLNzSVFqd+Hqp5FQrqSvRePoJUb6Xfsp6+a+bPwAAAP//AwBQSwMEFAAGAAgAAAAh&#10;AM1UIcbeAAAACgEAAA8AAABkcnMvZG93bnJldi54bWxMj0FOwzAQRfdI3MEaJDaI2k3TBkKcCpBA&#10;bFt6gEk8TSLicRS7TXp73BUsR+/r/zfFdra9ONPoO8calgsFgrh2puNGw+H74/EJhA/IBnvHpOFC&#10;Hrbl7U2BuXET7+i8D42IJexz1NCGMORS+roli37hBuLIjm60GOI5NtKMOMVy28tEqY202HFcaHGg&#10;95bqn/3Jajh+TQ/r56n6DIdsl27esMsqd9H6/m5+fQERaA5/YbjqR3Uoo1PlTmy86DWs02QZoxEk&#10;IK5cqWwFotKQrtIEZFnI/y+UvwAAAP//AwBQSwECLQAUAAYACAAAACEAtoM4kv4AAADhAQAAEwAA&#10;AAAAAAAAAAAAAAAAAAAAW0NvbnRlbnRfVHlwZXNdLnhtbFBLAQItABQABgAIAAAAIQA4/SH/1gAA&#10;AJQBAAALAAAAAAAAAAAAAAAAAC8BAABfcmVscy8ucmVsc1BLAQItABQABgAIAAAAIQDljwYfDQIA&#10;APcDAAAOAAAAAAAAAAAAAAAAAC4CAABkcnMvZTJvRG9jLnhtbFBLAQItABQABgAIAAAAIQDNVCHG&#10;3gAAAAoBAAAPAAAAAAAAAAAAAAAAAGcEAABkcnMvZG93bnJldi54bWxQSwUGAAAAAAQABADzAAAA&#10;cgUAAAAA&#10;" stroked="f">
                <v:textbox>
                  <w:txbxContent>
                    <w:p w14:paraId="49ADB90C" w14:textId="52092E8C" w:rsidR="0055796A" w:rsidRDefault="0070765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person needs to visualise what change would mean and how it would loo</w:t>
                      </w:r>
                      <w:r w:rsidR="00A409C2">
                        <w:rPr>
                          <w:rFonts w:ascii="Arial" w:hAnsi="Arial" w:cs="Arial"/>
                        </w:rPr>
                        <w:t>k</w:t>
                      </w:r>
                      <w:r>
                        <w:rPr>
                          <w:rFonts w:ascii="Arial" w:hAnsi="Arial" w:cs="Arial"/>
                        </w:rPr>
                        <w:t xml:space="preserve"> for them.</w:t>
                      </w:r>
                      <w:r w:rsidR="00A409C2">
                        <w:rPr>
                          <w:rFonts w:ascii="Arial" w:hAnsi="Arial" w:cs="Arial"/>
                        </w:rPr>
                        <w:t xml:space="preserve"> This is a personal process. </w:t>
                      </w:r>
                    </w:p>
                    <w:p w14:paraId="7FACF455" w14:textId="5FECD1A4" w:rsidR="007E6DA6" w:rsidRDefault="00872DC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With</w:t>
                      </w:r>
                      <w:r w:rsidR="007E6DA6">
                        <w:rPr>
                          <w:rFonts w:ascii="Arial" w:hAnsi="Arial" w:cs="Arial"/>
                        </w:rPr>
                        <w:t xml:space="preserve"> support</w:t>
                      </w:r>
                      <w:r w:rsidR="00F45726">
                        <w:rPr>
                          <w:rFonts w:ascii="Arial" w:hAnsi="Arial" w:cs="Arial"/>
                        </w:rPr>
                        <w:t xml:space="preserve"> from others</w:t>
                      </w:r>
                      <w:r w:rsidR="007E6DA6">
                        <w:rPr>
                          <w:rFonts w:ascii="Arial" w:hAnsi="Arial" w:cs="Arial"/>
                        </w:rPr>
                        <w:t xml:space="preserve">, a person can then develop readiness to make the changes they have </w:t>
                      </w:r>
                      <w:r w:rsidR="00F45726">
                        <w:rPr>
                          <w:rFonts w:ascii="Arial" w:hAnsi="Arial" w:cs="Arial"/>
                        </w:rPr>
                        <w:t xml:space="preserve">begun to imagine. </w:t>
                      </w:r>
                      <w:r w:rsidR="005D6504">
                        <w:rPr>
                          <w:rFonts w:ascii="Arial" w:hAnsi="Arial" w:cs="Arial"/>
                        </w:rPr>
                        <w:t xml:space="preserve">Support from people with lived experience is key. </w:t>
                      </w:r>
                      <w:r w:rsidR="00AD33D3">
                        <w:rPr>
                          <w:rFonts w:ascii="Arial" w:hAnsi="Arial" w:cs="Arial"/>
                        </w:rPr>
                        <w:t>Connecting with supportive others increases motivation</w:t>
                      </w:r>
                      <w:r w:rsidR="005B63F4">
                        <w:rPr>
                          <w:rFonts w:ascii="Arial" w:hAnsi="Arial" w:cs="Arial"/>
                        </w:rPr>
                        <w:t xml:space="preserve"> and the likelihood change will happen</w:t>
                      </w:r>
                      <w:r w:rsidR="00AD33D3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7E73DF1C" w14:textId="235C5779" w:rsidR="00AD33D3" w:rsidRPr="005C4A0D" w:rsidRDefault="005B63F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Success in making one change increases  motivati</w:t>
                      </w:r>
                      <w:r w:rsidR="004B4F25">
                        <w:rPr>
                          <w:rFonts w:ascii="Arial" w:hAnsi="Arial" w:cs="Arial"/>
                        </w:rPr>
                        <w:t>on, opportunities and the ability to visualise</w:t>
                      </w:r>
                      <w:r w:rsidR="00872DC4">
                        <w:rPr>
                          <w:rFonts w:ascii="Arial" w:hAnsi="Arial" w:cs="Arial"/>
                        </w:rPr>
                        <w:t xml:space="preserve"> more changes. A positive cycle of change can then develop. </w:t>
                      </w:r>
                      <w:r w:rsidR="005625B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6C1C33" w14:textId="5B0B77A3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69CEA9D1" w14:textId="3254FC33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4B4E1670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0DC5B277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111D6F67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1D82A3DE" w14:textId="5CD05276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086C7114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3DBE4602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11AE8432" w14:textId="43C80799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2599DD7F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2C704C31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6E7F3B7A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4B69920D" w14:textId="139376B1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39B11EDE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4573D69B" w14:textId="77777777" w:rsidR="004433D7" w:rsidRDefault="004433D7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7F6EBA9C" w14:textId="77777777" w:rsidR="00296D5B" w:rsidRDefault="00296D5B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297F8D3A" w14:textId="77777777" w:rsidR="00203602" w:rsidRDefault="00203602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1A37A09B" w14:textId="6ECF8072" w:rsidR="30E05960" w:rsidRDefault="30E0596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3865EA">
        <w:rPr>
          <w:rFonts w:ascii="Arial" w:eastAsia="Arial" w:hAnsi="Arial" w:cs="Arial"/>
          <w:b/>
          <w:bCs/>
          <w:sz w:val="22"/>
          <w:szCs w:val="22"/>
        </w:rPr>
        <w:lastRenderedPageBreak/>
        <w:t>What does this mean?</w:t>
      </w:r>
      <w:r w:rsidRPr="003865EA">
        <w:rPr>
          <w:rFonts w:ascii="Arial" w:eastAsia="Arial" w:hAnsi="Arial" w:cs="Arial"/>
          <w:sz w:val="22"/>
          <w:szCs w:val="22"/>
        </w:rPr>
        <w:t xml:space="preserve"> </w:t>
      </w:r>
    </w:p>
    <w:p w14:paraId="16A5538C" w14:textId="77777777" w:rsidR="0018115B" w:rsidRDefault="0018115B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465E1D91" w14:textId="0A36DED4" w:rsidR="00203602" w:rsidRDefault="006F6AC2" w:rsidP="00AD5822">
      <w:pPr>
        <w:pStyle w:val="paragraph"/>
        <w:numPr>
          <w:ilvl w:val="0"/>
          <w:numId w:val="29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395EA7">
        <w:rPr>
          <w:rFonts w:ascii="Arial" w:eastAsia="Arial" w:hAnsi="Arial" w:cs="Arial"/>
          <w:sz w:val="22"/>
          <w:szCs w:val="22"/>
        </w:rPr>
        <w:t>Motivation for change</w:t>
      </w:r>
      <w:r w:rsidR="00561A4E" w:rsidRPr="00395EA7">
        <w:rPr>
          <w:rFonts w:ascii="Arial" w:eastAsia="Arial" w:hAnsi="Arial" w:cs="Arial"/>
          <w:sz w:val="22"/>
          <w:szCs w:val="22"/>
        </w:rPr>
        <w:t xml:space="preserve"> is not only individual</w:t>
      </w:r>
      <w:r w:rsidRPr="00395EA7">
        <w:rPr>
          <w:rFonts w:ascii="Arial" w:eastAsia="Arial" w:hAnsi="Arial" w:cs="Arial"/>
          <w:sz w:val="22"/>
          <w:szCs w:val="22"/>
        </w:rPr>
        <w:t xml:space="preserve">: </w:t>
      </w:r>
      <w:r w:rsidR="00561A4E" w:rsidRPr="00395EA7">
        <w:rPr>
          <w:rFonts w:ascii="Arial" w:eastAsia="Arial" w:hAnsi="Arial" w:cs="Arial"/>
          <w:sz w:val="22"/>
          <w:szCs w:val="22"/>
        </w:rPr>
        <w:t xml:space="preserve">People need support to develop their readiness to change, whatever changes they want to make. </w:t>
      </w:r>
      <w:r w:rsidR="00783078" w:rsidRPr="00395EA7">
        <w:rPr>
          <w:rFonts w:ascii="Arial" w:eastAsia="Arial" w:hAnsi="Arial" w:cs="Arial"/>
          <w:sz w:val="22"/>
          <w:szCs w:val="22"/>
        </w:rPr>
        <w:t xml:space="preserve">Without a support network that can help them overcome psychological and physical barriers to change, </w:t>
      </w:r>
      <w:r w:rsidR="00395EA7" w:rsidRPr="00395EA7">
        <w:rPr>
          <w:rFonts w:ascii="Arial" w:eastAsia="Arial" w:hAnsi="Arial" w:cs="Arial"/>
          <w:sz w:val="22"/>
          <w:szCs w:val="22"/>
        </w:rPr>
        <w:t xml:space="preserve">a person will have limited motivation. </w:t>
      </w:r>
    </w:p>
    <w:p w14:paraId="3B87CB2A" w14:textId="77777777" w:rsidR="00395EA7" w:rsidRPr="00395EA7" w:rsidRDefault="00395EA7" w:rsidP="00395EA7">
      <w:pPr>
        <w:pStyle w:val="paragraph"/>
        <w:spacing w:before="0" w:beforeAutospacing="0" w:after="0" w:afterAutospacing="0"/>
        <w:ind w:left="720"/>
        <w:rPr>
          <w:rFonts w:ascii="Arial" w:eastAsia="Arial" w:hAnsi="Arial" w:cs="Arial"/>
          <w:sz w:val="22"/>
          <w:szCs w:val="22"/>
        </w:rPr>
      </w:pPr>
    </w:p>
    <w:p w14:paraId="0224CB78" w14:textId="25C9B7F5" w:rsidR="00B05010" w:rsidRDefault="00A53F08" w:rsidP="00A51CCC">
      <w:pPr>
        <w:pStyle w:val="paragraph"/>
        <w:numPr>
          <w:ilvl w:val="0"/>
          <w:numId w:val="29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Giving people choice and autonomy is important to </w:t>
      </w:r>
      <w:r w:rsidR="00B05010">
        <w:rPr>
          <w:rFonts w:ascii="Arial" w:eastAsia="Arial" w:hAnsi="Arial" w:cs="Arial"/>
          <w:sz w:val="22"/>
          <w:szCs w:val="22"/>
        </w:rPr>
        <w:t xml:space="preserve">develop readiness to change. For example, </w:t>
      </w:r>
      <w:r w:rsidR="0086166A">
        <w:rPr>
          <w:rFonts w:ascii="Arial" w:eastAsia="Arial" w:hAnsi="Arial" w:cs="Arial"/>
          <w:sz w:val="22"/>
          <w:szCs w:val="22"/>
        </w:rPr>
        <w:t>decisions about which changes to make (or not) should be respected.</w:t>
      </w:r>
      <w:r w:rsidR="00A018C5">
        <w:rPr>
          <w:rFonts w:ascii="Arial" w:eastAsia="Arial" w:hAnsi="Arial" w:cs="Arial"/>
          <w:sz w:val="22"/>
          <w:szCs w:val="22"/>
        </w:rPr>
        <w:t xml:space="preserve"> Understanding </w:t>
      </w:r>
      <w:r w:rsidR="00915138">
        <w:rPr>
          <w:rFonts w:ascii="Arial" w:eastAsia="Arial" w:hAnsi="Arial" w:cs="Arial"/>
          <w:sz w:val="22"/>
          <w:szCs w:val="22"/>
        </w:rPr>
        <w:t xml:space="preserve">people’s values can be part of increasing autonomy. </w:t>
      </w:r>
      <w:r w:rsidR="002C500E">
        <w:rPr>
          <w:rFonts w:ascii="Arial" w:eastAsia="Arial" w:hAnsi="Arial" w:cs="Arial"/>
          <w:sz w:val="22"/>
          <w:szCs w:val="22"/>
        </w:rPr>
        <w:t xml:space="preserve">Motivational interviewing is also likely to be helpful – this is an approach that respects the choices that somebody wants to make and helps develop readiness to make changes. </w:t>
      </w:r>
    </w:p>
    <w:p w14:paraId="4A3C8229" w14:textId="77777777" w:rsidR="003A404C" w:rsidRDefault="003A404C" w:rsidP="003A404C">
      <w:pPr>
        <w:pStyle w:val="ListParagraph"/>
        <w:rPr>
          <w:rFonts w:ascii="Arial" w:eastAsia="Arial" w:hAnsi="Arial" w:cs="Arial"/>
        </w:rPr>
      </w:pPr>
    </w:p>
    <w:p w14:paraId="2A20DFF5" w14:textId="5D5C7B76" w:rsidR="003A404C" w:rsidRDefault="003A404C" w:rsidP="00A51CCC">
      <w:pPr>
        <w:pStyle w:val="paragraph"/>
        <w:numPr>
          <w:ilvl w:val="0"/>
          <w:numId w:val="29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Relationships between organisations supporting people and the people accessing them should be </w:t>
      </w:r>
      <w:r w:rsidR="006962F3">
        <w:rPr>
          <w:rFonts w:ascii="Arial" w:eastAsia="Arial" w:hAnsi="Arial" w:cs="Arial"/>
          <w:sz w:val="22"/>
          <w:szCs w:val="22"/>
        </w:rPr>
        <w:t xml:space="preserve">person-centred, respectful and compassionate. This will increase the likelihood of readiness to change. </w:t>
      </w:r>
    </w:p>
    <w:p w14:paraId="7A17AC47" w14:textId="77777777" w:rsidR="00107048" w:rsidRDefault="00107048" w:rsidP="00107048">
      <w:pPr>
        <w:pStyle w:val="ListParagraph"/>
        <w:rPr>
          <w:rFonts w:ascii="Arial" w:eastAsia="Arial" w:hAnsi="Arial" w:cs="Arial"/>
        </w:rPr>
      </w:pPr>
    </w:p>
    <w:p w14:paraId="37274F3D" w14:textId="0C8CCF5A" w:rsidR="00107048" w:rsidRDefault="00107048" w:rsidP="00A51CCC">
      <w:pPr>
        <w:pStyle w:val="paragraph"/>
        <w:numPr>
          <w:ilvl w:val="0"/>
          <w:numId w:val="29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Organisations imposing or demanding change is not likely to ever be helpful. For example, </w:t>
      </w:r>
      <w:r w:rsidR="0054165A">
        <w:rPr>
          <w:rFonts w:ascii="Arial" w:eastAsia="Arial" w:hAnsi="Arial" w:cs="Arial"/>
          <w:sz w:val="22"/>
          <w:szCs w:val="22"/>
        </w:rPr>
        <w:t>insisting people stop using substances to gain other support damages relationships between staff and people using services.</w:t>
      </w:r>
    </w:p>
    <w:p w14:paraId="3363098C" w14:textId="77777777" w:rsidR="0065060C" w:rsidRDefault="0065060C" w:rsidP="0065060C">
      <w:pPr>
        <w:pStyle w:val="ListParagraph"/>
        <w:rPr>
          <w:rFonts w:ascii="Arial" w:eastAsia="Arial" w:hAnsi="Arial" w:cs="Arial"/>
        </w:rPr>
      </w:pPr>
    </w:p>
    <w:p w14:paraId="7B958D84" w14:textId="6AFA2CA1" w:rsidR="0065060C" w:rsidRDefault="0065060C" w:rsidP="00A51CCC">
      <w:pPr>
        <w:pStyle w:val="paragraph"/>
        <w:numPr>
          <w:ilvl w:val="0"/>
          <w:numId w:val="29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Change may be a slow process, that requires consistent supportive relationships. </w:t>
      </w:r>
      <w:r w:rsidR="008226C4">
        <w:rPr>
          <w:rFonts w:ascii="Arial" w:eastAsia="Arial" w:hAnsi="Arial" w:cs="Arial"/>
          <w:sz w:val="22"/>
          <w:szCs w:val="22"/>
        </w:rPr>
        <w:t xml:space="preserve">However, when change does happen, it makes it more likely other change will follow. </w:t>
      </w:r>
    </w:p>
    <w:p w14:paraId="5D7F4308" w14:textId="77777777" w:rsidR="00F57C70" w:rsidRDefault="00F57C7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76A3CA71" w14:textId="6C7EF4B9" w:rsidR="30E05960" w:rsidRPr="003865EA" w:rsidRDefault="30E0596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  <w:r w:rsidRPr="003865EA">
        <w:rPr>
          <w:rFonts w:ascii="Arial" w:eastAsia="Arial" w:hAnsi="Arial" w:cs="Arial"/>
          <w:b/>
          <w:bCs/>
          <w:sz w:val="22"/>
          <w:szCs w:val="22"/>
        </w:rPr>
        <w:t>What future research might be needed?</w:t>
      </w:r>
    </w:p>
    <w:p w14:paraId="4F566316" w14:textId="3D3E24EA" w:rsidR="30E05960" w:rsidRPr="003865EA" w:rsidRDefault="30E0596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</w:p>
    <w:p w14:paraId="300D252D" w14:textId="66EC4C50" w:rsidR="00D366BC" w:rsidRDefault="002B43AA" w:rsidP="00926552">
      <w:pPr>
        <w:pStyle w:val="paragraph"/>
        <w:numPr>
          <w:ilvl w:val="0"/>
          <w:numId w:val="30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Most people interviewed were men. </w:t>
      </w:r>
      <w:r w:rsidR="006876E5">
        <w:rPr>
          <w:rFonts w:ascii="Arial" w:eastAsia="Arial" w:hAnsi="Arial" w:cs="Arial"/>
          <w:sz w:val="22"/>
          <w:szCs w:val="22"/>
        </w:rPr>
        <w:t xml:space="preserve">Future research is needed to find out whether there are differences for women, given experiences of SMD can be very different </w:t>
      </w:r>
      <w:r w:rsidR="00434E65">
        <w:rPr>
          <w:rFonts w:ascii="Arial" w:eastAsia="Arial" w:hAnsi="Arial" w:cs="Arial"/>
          <w:sz w:val="22"/>
          <w:szCs w:val="22"/>
        </w:rPr>
        <w:t xml:space="preserve">for women to men. </w:t>
      </w:r>
      <w:r w:rsidR="004D472C">
        <w:rPr>
          <w:rFonts w:ascii="Arial" w:eastAsia="Arial" w:hAnsi="Arial" w:cs="Arial"/>
          <w:sz w:val="22"/>
          <w:szCs w:val="22"/>
        </w:rPr>
        <w:t xml:space="preserve">Research with individuals from minority groups who were not in the sample would also be helpful. </w:t>
      </w:r>
    </w:p>
    <w:p w14:paraId="4D763B74" w14:textId="77777777" w:rsidR="00434E65" w:rsidRDefault="00434E65" w:rsidP="00434E65">
      <w:pPr>
        <w:pStyle w:val="paragraph"/>
        <w:spacing w:before="0" w:beforeAutospacing="0" w:after="0" w:afterAutospacing="0"/>
        <w:ind w:left="720"/>
        <w:rPr>
          <w:rFonts w:ascii="Arial" w:eastAsia="Arial" w:hAnsi="Arial" w:cs="Arial"/>
          <w:sz w:val="22"/>
          <w:szCs w:val="22"/>
        </w:rPr>
      </w:pPr>
    </w:p>
    <w:p w14:paraId="06387096" w14:textId="049B61BB" w:rsidR="00434E65" w:rsidRDefault="00434E65" w:rsidP="00926552">
      <w:pPr>
        <w:pStyle w:val="paragraph"/>
        <w:numPr>
          <w:ilvl w:val="0"/>
          <w:numId w:val="30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Everybody interviewed was receiving support. Research with people who are not</w:t>
      </w:r>
      <w:r w:rsidR="00477F57">
        <w:rPr>
          <w:rFonts w:ascii="Arial" w:eastAsia="Arial" w:hAnsi="Arial" w:cs="Arial"/>
          <w:sz w:val="22"/>
          <w:szCs w:val="22"/>
        </w:rPr>
        <w:t xml:space="preserve"> being supported by services, and those who have made fewer changes, would be helpful to </w:t>
      </w:r>
      <w:r w:rsidR="004D472C">
        <w:rPr>
          <w:rFonts w:ascii="Arial" w:eastAsia="Arial" w:hAnsi="Arial" w:cs="Arial"/>
          <w:sz w:val="22"/>
          <w:szCs w:val="22"/>
        </w:rPr>
        <w:t xml:space="preserve">understand how readiness for change might develop for them. </w:t>
      </w:r>
    </w:p>
    <w:p w14:paraId="6E21225A" w14:textId="12389586" w:rsidR="00F57C70" w:rsidRPr="00D366BC" w:rsidRDefault="00926552" w:rsidP="004D472C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449E01F7" w14:textId="3E51A8D5" w:rsidR="30E05960" w:rsidRPr="003865EA" w:rsidRDefault="30E05960" w:rsidP="30E05960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</w:rPr>
      </w:pPr>
      <w:r w:rsidRPr="003865EA">
        <w:rPr>
          <w:rFonts w:ascii="Arial" w:eastAsia="Arial" w:hAnsi="Arial" w:cs="Arial"/>
          <w:b/>
          <w:bCs/>
          <w:sz w:val="22"/>
          <w:szCs w:val="22"/>
        </w:rPr>
        <w:t xml:space="preserve">Want to find out more? </w:t>
      </w:r>
    </w:p>
    <w:p w14:paraId="753133D8" w14:textId="77777777" w:rsidR="00F74036" w:rsidRPr="003865EA" w:rsidRDefault="00F74036" w:rsidP="00F74036">
      <w:pPr>
        <w:rPr>
          <w:rFonts w:ascii="Arial" w:hAnsi="Arial" w:cs="Arial"/>
        </w:rPr>
      </w:pPr>
    </w:p>
    <w:p w14:paraId="71549159" w14:textId="15B6B2BC" w:rsidR="00691618" w:rsidRDefault="003D2225" w:rsidP="003865EA">
      <w:r>
        <w:rPr>
          <w:rFonts w:ascii="Arial" w:hAnsi="Arial" w:cs="Arial"/>
        </w:rPr>
        <w:t xml:space="preserve">The full </w:t>
      </w:r>
      <w:r w:rsidR="0010712E">
        <w:rPr>
          <w:rFonts w:ascii="Arial" w:hAnsi="Arial" w:cs="Arial"/>
        </w:rPr>
        <w:t xml:space="preserve">research report can be found here: </w:t>
      </w:r>
      <w:r w:rsidR="00691618" w:rsidRPr="003D2225">
        <w:rPr>
          <w:rFonts w:ascii="Arial" w:hAnsi="Arial" w:cs="Arial"/>
        </w:rPr>
        <w:t xml:space="preserve"> </w:t>
      </w:r>
      <w:hyperlink r:id="rId12" w:history="1"/>
      <w:r w:rsidR="007A362A">
        <w:t xml:space="preserve"> </w:t>
      </w:r>
    </w:p>
    <w:p w14:paraId="46F0777B" w14:textId="77EDA660" w:rsidR="006904B9" w:rsidRPr="003D2225" w:rsidRDefault="006904B9" w:rsidP="003865EA">
      <w:pPr>
        <w:rPr>
          <w:rFonts w:ascii="Arial" w:hAnsi="Arial" w:cs="Arial"/>
        </w:rPr>
      </w:pPr>
      <w:hyperlink r:id="rId13" w:history="1">
        <w:r w:rsidRPr="0031543B">
          <w:rPr>
            <w:rStyle w:val="Hyperlink"/>
            <w:rFonts w:ascii="Arial" w:hAnsi="Arial" w:cs="Arial"/>
          </w:rPr>
          <w:t>https://repository.lincoln.ac.uk/articles/thesis/Readiness_for_Change_in_people_living_with_Severe_and_Multiple_Disadvantage/28335242?file=52106003</w:t>
        </w:r>
      </w:hyperlink>
      <w:r>
        <w:rPr>
          <w:rFonts w:ascii="Arial" w:hAnsi="Arial" w:cs="Arial"/>
        </w:rPr>
        <w:t xml:space="preserve"> </w:t>
      </w:r>
    </w:p>
    <w:p w14:paraId="03C0D971" w14:textId="7627D648" w:rsidR="30E05960" w:rsidRPr="003865EA" w:rsidRDefault="00F74036" w:rsidP="003865EA">
      <w:pPr>
        <w:rPr>
          <w:rFonts w:ascii="Arial" w:hAnsi="Arial" w:cs="Arial"/>
        </w:rPr>
      </w:pPr>
      <w:r w:rsidRPr="003865EA">
        <w:rPr>
          <w:rFonts w:ascii="Arial" w:hAnsi="Arial" w:cs="Arial"/>
        </w:rPr>
        <w:t>If you are interested in knowing more about this research project</w:t>
      </w:r>
      <w:r w:rsidR="00691618">
        <w:rPr>
          <w:rFonts w:ascii="Arial" w:hAnsi="Arial" w:cs="Arial"/>
        </w:rPr>
        <w:t xml:space="preserve"> </w:t>
      </w:r>
      <w:r w:rsidRPr="003865EA">
        <w:rPr>
          <w:rFonts w:ascii="Arial" w:hAnsi="Arial" w:cs="Arial"/>
        </w:rPr>
        <w:t xml:space="preserve">please contact </w:t>
      </w:r>
      <w:r w:rsidR="00691618">
        <w:rPr>
          <w:rFonts w:ascii="Arial" w:hAnsi="Arial" w:cs="Arial"/>
        </w:rPr>
        <w:t>Anna Tickle</w:t>
      </w:r>
      <w:r w:rsidRPr="003865EA">
        <w:rPr>
          <w:rFonts w:ascii="Arial" w:hAnsi="Arial" w:cs="Arial"/>
        </w:rPr>
        <w:t xml:space="preserve"> (</w:t>
      </w:r>
      <w:hyperlink r:id="rId14" w:history="1">
        <w:r w:rsidR="00691618" w:rsidRPr="000C1545">
          <w:rPr>
            <w:rStyle w:val="Hyperlink"/>
            <w:rFonts w:ascii="Arial" w:hAnsi="Arial" w:cs="Arial"/>
          </w:rPr>
          <w:t>Anna.Tickle@frameworkha.org</w:t>
        </w:r>
      </w:hyperlink>
      <w:r w:rsidRPr="003865EA">
        <w:rPr>
          <w:rFonts w:ascii="Arial" w:hAnsi="Arial" w:cs="Arial"/>
        </w:rPr>
        <w:t xml:space="preserve">)  </w:t>
      </w:r>
    </w:p>
    <w:sectPr w:rsidR="30E05960" w:rsidRPr="003865EA" w:rsidSect="008E1B6D">
      <w:headerReference w:type="default" r:id="rId15"/>
      <w:footerReference w:type="default" r:id="rId16"/>
      <w:type w:val="continuous"/>
      <w:pgSz w:w="11906" w:h="16838"/>
      <w:pgMar w:top="1440" w:right="1133" w:bottom="284" w:left="1134" w:header="14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E6F7" w14:textId="77777777" w:rsidR="002D5397" w:rsidRDefault="002D5397" w:rsidP="008517ED">
      <w:pPr>
        <w:spacing w:after="0" w:line="240" w:lineRule="auto"/>
      </w:pPr>
      <w:r>
        <w:separator/>
      </w:r>
    </w:p>
  </w:endnote>
  <w:endnote w:type="continuationSeparator" w:id="0">
    <w:p w14:paraId="5BED2526" w14:textId="77777777" w:rsidR="002D5397" w:rsidRDefault="002D5397" w:rsidP="008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CBC6" w14:textId="1F71919C" w:rsidR="0037653E" w:rsidRPr="0037653E" w:rsidRDefault="0037653E" w:rsidP="0037653E">
    <w:pPr>
      <w:pStyle w:val="Footer"/>
      <w:jc w:val="center"/>
      <w:rPr>
        <w:rFonts w:ascii="Arial" w:hAnsi="Arial" w:cs="Arial"/>
      </w:rPr>
    </w:pPr>
    <w:r w:rsidRPr="0037653E">
      <w:rPr>
        <w:rFonts w:ascii="Arial" w:hAnsi="Arial" w:cs="Arial"/>
      </w:rPr>
      <w:fldChar w:fldCharType="begin"/>
    </w:r>
    <w:r w:rsidRPr="0037653E">
      <w:rPr>
        <w:rFonts w:ascii="Arial" w:hAnsi="Arial" w:cs="Arial"/>
      </w:rPr>
      <w:instrText xml:space="preserve"> PAGE  \* Arabic  \* MERGEFORMAT </w:instrText>
    </w:r>
    <w:r w:rsidRPr="0037653E">
      <w:rPr>
        <w:rFonts w:ascii="Arial" w:hAnsi="Arial" w:cs="Arial"/>
      </w:rPr>
      <w:fldChar w:fldCharType="separate"/>
    </w:r>
    <w:r w:rsidR="00F81323">
      <w:rPr>
        <w:rFonts w:ascii="Arial" w:hAnsi="Arial" w:cs="Arial"/>
        <w:noProof/>
      </w:rPr>
      <w:t>2</w:t>
    </w:r>
    <w:r w:rsidRPr="0037653E">
      <w:rPr>
        <w:rFonts w:ascii="Arial" w:hAnsi="Arial" w:cs="Arial"/>
      </w:rPr>
      <w:fldChar w:fldCharType="end"/>
    </w:r>
    <w:r w:rsidRPr="0037653E">
      <w:rPr>
        <w:rFonts w:ascii="Arial" w:hAnsi="Arial" w:cs="Arial"/>
      </w:rPr>
      <w:t xml:space="preserve"> of </w:t>
    </w:r>
    <w:r w:rsidRPr="0037653E">
      <w:rPr>
        <w:rFonts w:ascii="Arial" w:hAnsi="Arial" w:cs="Arial"/>
      </w:rPr>
      <w:fldChar w:fldCharType="begin"/>
    </w:r>
    <w:r w:rsidRPr="0037653E">
      <w:rPr>
        <w:rFonts w:ascii="Arial" w:hAnsi="Arial" w:cs="Arial"/>
      </w:rPr>
      <w:instrText xml:space="preserve"> NUMPAGES   \* MERGEFORMAT </w:instrText>
    </w:r>
    <w:r w:rsidRPr="0037653E">
      <w:rPr>
        <w:rFonts w:ascii="Arial" w:hAnsi="Arial" w:cs="Arial"/>
      </w:rPr>
      <w:fldChar w:fldCharType="separate"/>
    </w:r>
    <w:r w:rsidR="00F81323">
      <w:rPr>
        <w:rFonts w:ascii="Arial" w:hAnsi="Arial" w:cs="Arial"/>
        <w:noProof/>
      </w:rPr>
      <w:t>8</w:t>
    </w:r>
    <w:r w:rsidRPr="0037653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A3F6" w14:textId="77777777" w:rsidR="002D5397" w:rsidRDefault="002D5397" w:rsidP="008517ED">
      <w:pPr>
        <w:spacing w:after="0" w:line="240" w:lineRule="auto"/>
      </w:pPr>
      <w:r>
        <w:separator/>
      </w:r>
    </w:p>
  </w:footnote>
  <w:footnote w:type="continuationSeparator" w:id="0">
    <w:p w14:paraId="64F76578" w14:textId="77777777" w:rsidR="002D5397" w:rsidRDefault="002D5397" w:rsidP="0085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F62F" w14:textId="249BB3D7" w:rsidR="008517ED" w:rsidRPr="008B207F" w:rsidRDefault="00764842" w:rsidP="008B207F">
    <w:pPr>
      <w:spacing w:after="0"/>
      <w:jc w:val="center"/>
      <w:rPr>
        <w:rFonts w:ascii="Swis721 BT" w:hAnsi="Swis721 BT"/>
        <w:b/>
        <w:bCs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FAFFBDD" wp14:editId="3F5E6808">
          <wp:simplePos x="0" y="0"/>
          <wp:positionH relativeFrom="margin">
            <wp:posOffset>1459230</wp:posOffset>
          </wp:positionH>
          <wp:positionV relativeFrom="margin">
            <wp:posOffset>-1098550</wp:posOffset>
          </wp:positionV>
          <wp:extent cx="3174365" cy="924560"/>
          <wp:effectExtent l="0" t="0" r="6985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ramework_logo+straplin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365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PO5M/7GwbPPkq" int2:id="JmtipAw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006"/>
    <w:multiLevelType w:val="hybridMultilevel"/>
    <w:tmpl w:val="8A6AA82E"/>
    <w:lvl w:ilvl="0" w:tplc="FA24C7D2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4651"/>
    <w:multiLevelType w:val="multilevel"/>
    <w:tmpl w:val="9BE8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D249D"/>
    <w:multiLevelType w:val="hybridMultilevel"/>
    <w:tmpl w:val="06F40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1277C"/>
    <w:multiLevelType w:val="hybridMultilevel"/>
    <w:tmpl w:val="F308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C0104"/>
    <w:multiLevelType w:val="multilevel"/>
    <w:tmpl w:val="3A28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B13F14"/>
    <w:multiLevelType w:val="hybridMultilevel"/>
    <w:tmpl w:val="57E08988"/>
    <w:lvl w:ilvl="0" w:tplc="FA24C7D2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5A31"/>
    <w:multiLevelType w:val="hybridMultilevel"/>
    <w:tmpl w:val="973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0CFE"/>
    <w:multiLevelType w:val="hybridMultilevel"/>
    <w:tmpl w:val="F3A8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A1503"/>
    <w:multiLevelType w:val="multilevel"/>
    <w:tmpl w:val="906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B33539"/>
    <w:multiLevelType w:val="hybridMultilevel"/>
    <w:tmpl w:val="7DF23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F5621"/>
    <w:multiLevelType w:val="hybridMultilevel"/>
    <w:tmpl w:val="4C8E3FA2"/>
    <w:lvl w:ilvl="0" w:tplc="FA24C7D2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4C9347F"/>
    <w:multiLevelType w:val="hybridMultilevel"/>
    <w:tmpl w:val="5316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25B65"/>
    <w:multiLevelType w:val="hybridMultilevel"/>
    <w:tmpl w:val="4E4AC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22E98"/>
    <w:multiLevelType w:val="hybridMultilevel"/>
    <w:tmpl w:val="CFE4F8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01DB7"/>
    <w:multiLevelType w:val="hybridMultilevel"/>
    <w:tmpl w:val="6FD812F4"/>
    <w:lvl w:ilvl="0" w:tplc="77C40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4F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0C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89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26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E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05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C0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C37DD"/>
    <w:multiLevelType w:val="hybridMultilevel"/>
    <w:tmpl w:val="75F25008"/>
    <w:lvl w:ilvl="0" w:tplc="D396D6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725BA"/>
    <w:multiLevelType w:val="multilevel"/>
    <w:tmpl w:val="34F8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12491F"/>
    <w:multiLevelType w:val="hybridMultilevel"/>
    <w:tmpl w:val="DAA210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028FC"/>
    <w:multiLevelType w:val="hybridMultilevel"/>
    <w:tmpl w:val="31C82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824A0"/>
    <w:multiLevelType w:val="hybridMultilevel"/>
    <w:tmpl w:val="9AE2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A69E4"/>
    <w:multiLevelType w:val="hybridMultilevel"/>
    <w:tmpl w:val="614AD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060C0"/>
    <w:multiLevelType w:val="multilevel"/>
    <w:tmpl w:val="FD0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923FF1"/>
    <w:multiLevelType w:val="hybridMultilevel"/>
    <w:tmpl w:val="9D928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64094"/>
    <w:multiLevelType w:val="multilevel"/>
    <w:tmpl w:val="526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44A32"/>
    <w:multiLevelType w:val="hybridMultilevel"/>
    <w:tmpl w:val="64AE0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C7E04"/>
    <w:multiLevelType w:val="hybridMultilevel"/>
    <w:tmpl w:val="4A7E4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44089"/>
    <w:multiLevelType w:val="hybridMultilevel"/>
    <w:tmpl w:val="8CFC4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68867"/>
    <w:multiLevelType w:val="hybridMultilevel"/>
    <w:tmpl w:val="33DCCE04"/>
    <w:lvl w:ilvl="0" w:tplc="E3921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8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4B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AB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E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A9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7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A6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4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A6592"/>
    <w:multiLevelType w:val="hybridMultilevel"/>
    <w:tmpl w:val="B7ACB33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55251167">
    <w:abstractNumId w:val="27"/>
  </w:num>
  <w:num w:numId="2" w16cid:durableId="109788403">
    <w:abstractNumId w:val="14"/>
  </w:num>
  <w:num w:numId="3" w16cid:durableId="1531256381">
    <w:abstractNumId w:val="12"/>
  </w:num>
  <w:num w:numId="4" w16cid:durableId="1391689031">
    <w:abstractNumId w:val="9"/>
  </w:num>
  <w:num w:numId="5" w16cid:durableId="712270041">
    <w:abstractNumId w:val="6"/>
  </w:num>
  <w:num w:numId="6" w16cid:durableId="118841680">
    <w:abstractNumId w:val="22"/>
  </w:num>
  <w:num w:numId="7" w16cid:durableId="1704332113">
    <w:abstractNumId w:val="28"/>
  </w:num>
  <w:num w:numId="8" w16cid:durableId="127020599">
    <w:abstractNumId w:val="11"/>
  </w:num>
  <w:num w:numId="9" w16cid:durableId="58985700">
    <w:abstractNumId w:val="19"/>
  </w:num>
  <w:num w:numId="10" w16cid:durableId="1504927326">
    <w:abstractNumId w:val="24"/>
  </w:num>
  <w:num w:numId="11" w16cid:durableId="996809013">
    <w:abstractNumId w:val="21"/>
  </w:num>
  <w:num w:numId="12" w16cid:durableId="673335613">
    <w:abstractNumId w:val="1"/>
  </w:num>
  <w:num w:numId="13" w16cid:durableId="1005205940">
    <w:abstractNumId w:val="16"/>
  </w:num>
  <w:num w:numId="14" w16cid:durableId="1959486729">
    <w:abstractNumId w:val="4"/>
  </w:num>
  <w:num w:numId="15" w16cid:durableId="614411159">
    <w:abstractNumId w:val="8"/>
  </w:num>
  <w:num w:numId="16" w16cid:durableId="1819490907">
    <w:abstractNumId w:val="23"/>
  </w:num>
  <w:num w:numId="17" w16cid:durableId="987171676">
    <w:abstractNumId w:val="26"/>
  </w:num>
  <w:num w:numId="18" w16cid:durableId="702365185">
    <w:abstractNumId w:val="13"/>
  </w:num>
  <w:num w:numId="19" w16cid:durableId="188841008">
    <w:abstractNumId w:val="15"/>
  </w:num>
  <w:num w:numId="20" w16cid:durableId="1767189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1905153">
    <w:abstractNumId w:val="17"/>
  </w:num>
  <w:num w:numId="22" w16cid:durableId="1872985456">
    <w:abstractNumId w:val="10"/>
  </w:num>
  <w:num w:numId="23" w16cid:durableId="401561398">
    <w:abstractNumId w:val="7"/>
  </w:num>
  <w:num w:numId="24" w16cid:durableId="1582063349">
    <w:abstractNumId w:val="5"/>
  </w:num>
  <w:num w:numId="25" w16cid:durableId="2134053658">
    <w:abstractNumId w:val="0"/>
  </w:num>
  <w:num w:numId="26" w16cid:durableId="667096794">
    <w:abstractNumId w:val="18"/>
  </w:num>
  <w:num w:numId="27" w16cid:durableId="887839299">
    <w:abstractNumId w:val="3"/>
  </w:num>
  <w:num w:numId="28" w16cid:durableId="8262673">
    <w:abstractNumId w:val="25"/>
  </w:num>
  <w:num w:numId="29" w16cid:durableId="620577626">
    <w:abstractNumId w:val="2"/>
  </w:num>
  <w:num w:numId="30" w16cid:durableId="8019236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8D"/>
    <w:rsid w:val="000157F1"/>
    <w:rsid w:val="00016402"/>
    <w:rsid w:val="00022468"/>
    <w:rsid w:val="000244EA"/>
    <w:rsid w:val="00024611"/>
    <w:rsid w:val="0002520F"/>
    <w:rsid w:val="000323FA"/>
    <w:rsid w:val="00033806"/>
    <w:rsid w:val="00047298"/>
    <w:rsid w:val="000525B5"/>
    <w:rsid w:val="00064B70"/>
    <w:rsid w:val="00065EA2"/>
    <w:rsid w:val="00072F00"/>
    <w:rsid w:val="00076BE9"/>
    <w:rsid w:val="0007713E"/>
    <w:rsid w:val="000809D6"/>
    <w:rsid w:val="000A1623"/>
    <w:rsid w:val="000A2A19"/>
    <w:rsid w:val="000A4AD5"/>
    <w:rsid w:val="000A4CF0"/>
    <w:rsid w:val="000B5092"/>
    <w:rsid w:val="000C0432"/>
    <w:rsid w:val="000C2B38"/>
    <w:rsid w:val="000D062D"/>
    <w:rsid w:val="000D0E1E"/>
    <w:rsid w:val="000E0F4E"/>
    <w:rsid w:val="000E6846"/>
    <w:rsid w:val="000F3C1C"/>
    <w:rsid w:val="000F4239"/>
    <w:rsid w:val="000F6534"/>
    <w:rsid w:val="000F7F01"/>
    <w:rsid w:val="00103A1B"/>
    <w:rsid w:val="00106D88"/>
    <w:rsid w:val="00107048"/>
    <w:rsid w:val="0010712E"/>
    <w:rsid w:val="001122B9"/>
    <w:rsid w:val="0011672F"/>
    <w:rsid w:val="0012280C"/>
    <w:rsid w:val="0012283B"/>
    <w:rsid w:val="00124EC3"/>
    <w:rsid w:val="001364B3"/>
    <w:rsid w:val="0014548E"/>
    <w:rsid w:val="00154752"/>
    <w:rsid w:val="001566F4"/>
    <w:rsid w:val="00160B3A"/>
    <w:rsid w:val="00172E20"/>
    <w:rsid w:val="00174568"/>
    <w:rsid w:val="001752D6"/>
    <w:rsid w:val="0018115B"/>
    <w:rsid w:val="001811C4"/>
    <w:rsid w:val="00185164"/>
    <w:rsid w:val="001855BF"/>
    <w:rsid w:val="00185D57"/>
    <w:rsid w:val="00186713"/>
    <w:rsid w:val="00186AE9"/>
    <w:rsid w:val="0019246C"/>
    <w:rsid w:val="00193B70"/>
    <w:rsid w:val="001961B1"/>
    <w:rsid w:val="0019634B"/>
    <w:rsid w:val="001A5239"/>
    <w:rsid w:val="001A59F4"/>
    <w:rsid w:val="001A749A"/>
    <w:rsid w:val="001B0145"/>
    <w:rsid w:val="001B4A44"/>
    <w:rsid w:val="001B60E8"/>
    <w:rsid w:val="001C0BCF"/>
    <w:rsid w:val="001C1CA7"/>
    <w:rsid w:val="001C36EA"/>
    <w:rsid w:val="001C4EA5"/>
    <w:rsid w:val="001D0819"/>
    <w:rsid w:val="001F0B7D"/>
    <w:rsid w:val="00202C5B"/>
    <w:rsid w:val="00202C8E"/>
    <w:rsid w:val="00203602"/>
    <w:rsid w:val="00203AA0"/>
    <w:rsid w:val="00207E66"/>
    <w:rsid w:val="002118F8"/>
    <w:rsid w:val="00211E64"/>
    <w:rsid w:val="002209F1"/>
    <w:rsid w:val="00226333"/>
    <w:rsid w:val="00235B3A"/>
    <w:rsid w:val="002403B2"/>
    <w:rsid w:val="00240F9D"/>
    <w:rsid w:val="00251D74"/>
    <w:rsid w:val="0027401B"/>
    <w:rsid w:val="00276A7E"/>
    <w:rsid w:val="002829C6"/>
    <w:rsid w:val="00294F49"/>
    <w:rsid w:val="00296D5B"/>
    <w:rsid w:val="002A024A"/>
    <w:rsid w:val="002B43AA"/>
    <w:rsid w:val="002B6FE4"/>
    <w:rsid w:val="002C0B33"/>
    <w:rsid w:val="002C280B"/>
    <w:rsid w:val="002C4DC6"/>
    <w:rsid w:val="002C500E"/>
    <w:rsid w:val="002C791C"/>
    <w:rsid w:val="002D1B84"/>
    <w:rsid w:val="002D5397"/>
    <w:rsid w:val="002D6554"/>
    <w:rsid w:val="002E4660"/>
    <w:rsid w:val="002E5085"/>
    <w:rsid w:val="002E7F87"/>
    <w:rsid w:val="00302305"/>
    <w:rsid w:val="00307225"/>
    <w:rsid w:val="00310044"/>
    <w:rsid w:val="003114C8"/>
    <w:rsid w:val="00327D85"/>
    <w:rsid w:val="003360E6"/>
    <w:rsid w:val="0033649B"/>
    <w:rsid w:val="003477C5"/>
    <w:rsid w:val="00347956"/>
    <w:rsid w:val="00361107"/>
    <w:rsid w:val="00361FC9"/>
    <w:rsid w:val="0037071F"/>
    <w:rsid w:val="00374812"/>
    <w:rsid w:val="0037653E"/>
    <w:rsid w:val="0038196C"/>
    <w:rsid w:val="003865EA"/>
    <w:rsid w:val="00393F14"/>
    <w:rsid w:val="00394598"/>
    <w:rsid w:val="00395EA7"/>
    <w:rsid w:val="003A2841"/>
    <w:rsid w:val="003A404C"/>
    <w:rsid w:val="003C0014"/>
    <w:rsid w:val="003C1761"/>
    <w:rsid w:val="003C4136"/>
    <w:rsid w:val="003D2225"/>
    <w:rsid w:val="003E27AD"/>
    <w:rsid w:val="003F210B"/>
    <w:rsid w:val="003F3489"/>
    <w:rsid w:val="00402F9D"/>
    <w:rsid w:val="004145D4"/>
    <w:rsid w:val="00430365"/>
    <w:rsid w:val="004307DD"/>
    <w:rsid w:val="004315DF"/>
    <w:rsid w:val="00434E65"/>
    <w:rsid w:val="004374A7"/>
    <w:rsid w:val="004433D7"/>
    <w:rsid w:val="0044486F"/>
    <w:rsid w:val="00445694"/>
    <w:rsid w:val="00445D19"/>
    <w:rsid w:val="0045574E"/>
    <w:rsid w:val="00470C85"/>
    <w:rsid w:val="00476700"/>
    <w:rsid w:val="00476907"/>
    <w:rsid w:val="00476C02"/>
    <w:rsid w:val="00477F57"/>
    <w:rsid w:val="0048315E"/>
    <w:rsid w:val="00484F57"/>
    <w:rsid w:val="0048687C"/>
    <w:rsid w:val="00487B14"/>
    <w:rsid w:val="00487FB7"/>
    <w:rsid w:val="00497D9E"/>
    <w:rsid w:val="004A7CA2"/>
    <w:rsid w:val="004B4F25"/>
    <w:rsid w:val="004C02CF"/>
    <w:rsid w:val="004C25CF"/>
    <w:rsid w:val="004D44DE"/>
    <w:rsid w:val="004D472C"/>
    <w:rsid w:val="004E0FDD"/>
    <w:rsid w:val="004E19AF"/>
    <w:rsid w:val="004E23F8"/>
    <w:rsid w:val="004E4030"/>
    <w:rsid w:val="004E649C"/>
    <w:rsid w:val="004E70B9"/>
    <w:rsid w:val="004F17F9"/>
    <w:rsid w:val="004F5907"/>
    <w:rsid w:val="004F6662"/>
    <w:rsid w:val="00500D95"/>
    <w:rsid w:val="00515959"/>
    <w:rsid w:val="0052063D"/>
    <w:rsid w:val="005216A0"/>
    <w:rsid w:val="00525842"/>
    <w:rsid w:val="00527F44"/>
    <w:rsid w:val="00534AAD"/>
    <w:rsid w:val="005410D5"/>
    <w:rsid w:val="0054165A"/>
    <w:rsid w:val="00544059"/>
    <w:rsid w:val="00544FA7"/>
    <w:rsid w:val="0055563B"/>
    <w:rsid w:val="0055796A"/>
    <w:rsid w:val="00561A4E"/>
    <w:rsid w:val="005625BA"/>
    <w:rsid w:val="005639AC"/>
    <w:rsid w:val="00570DDC"/>
    <w:rsid w:val="00575091"/>
    <w:rsid w:val="00576710"/>
    <w:rsid w:val="00584582"/>
    <w:rsid w:val="00591AA7"/>
    <w:rsid w:val="005A0C58"/>
    <w:rsid w:val="005A21F7"/>
    <w:rsid w:val="005B63F4"/>
    <w:rsid w:val="005B6881"/>
    <w:rsid w:val="005C159D"/>
    <w:rsid w:val="005C4A0D"/>
    <w:rsid w:val="005D37C3"/>
    <w:rsid w:val="005D482F"/>
    <w:rsid w:val="005D4BC5"/>
    <w:rsid w:val="005D6504"/>
    <w:rsid w:val="005D6C51"/>
    <w:rsid w:val="005E3591"/>
    <w:rsid w:val="005F406F"/>
    <w:rsid w:val="006066AB"/>
    <w:rsid w:val="006125A6"/>
    <w:rsid w:val="0063233B"/>
    <w:rsid w:val="006352C3"/>
    <w:rsid w:val="0064321B"/>
    <w:rsid w:val="00643CFC"/>
    <w:rsid w:val="0064621B"/>
    <w:rsid w:val="0065004A"/>
    <w:rsid w:val="006504E4"/>
    <w:rsid w:val="0065060C"/>
    <w:rsid w:val="006527AF"/>
    <w:rsid w:val="0065517A"/>
    <w:rsid w:val="006608B9"/>
    <w:rsid w:val="0066112C"/>
    <w:rsid w:val="0066250C"/>
    <w:rsid w:val="00665AD7"/>
    <w:rsid w:val="0066641B"/>
    <w:rsid w:val="006753C9"/>
    <w:rsid w:val="00686C8D"/>
    <w:rsid w:val="006876E5"/>
    <w:rsid w:val="00687E43"/>
    <w:rsid w:val="006904B9"/>
    <w:rsid w:val="00690D5F"/>
    <w:rsid w:val="00691618"/>
    <w:rsid w:val="00692800"/>
    <w:rsid w:val="00692B82"/>
    <w:rsid w:val="00693042"/>
    <w:rsid w:val="00694518"/>
    <w:rsid w:val="006962F3"/>
    <w:rsid w:val="006A06C4"/>
    <w:rsid w:val="006A2705"/>
    <w:rsid w:val="006A4BBA"/>
    <w:rsid w:val="006B509C"/>
    <w:rsid w:val="006B7947"/>
    <w:rsid w:val="006C709D"/>
    <w:rsid w:val="006D33DC"/>
    <w:rsid w:val="006E4AB0"/>
    <w:rsid w:val="006F173E"/>
    <w:rsid w:val="006F6AC2"/>
    <w:rsid w:val="006F6CDF"/>
    <w:rsid w:val="00702092"/>
    <w:rsid w:val="00707657"/>
    <w:rsid w:val="00725CAD"/>
    <w:rsid w:val="007268F5"/>
    <w:rsid w:val="00732986"/>
    <w:rsid w:val="00745FC8"/>
    <w:rsid w:val="00754620"/>
    <w:rsid w:val="007570D1"/>
    <w:rsid w:val="00764842"/>
    <w:rsid w:val="00765423"/>
    <w:rsid w:val="007655A7"/>
    <w:rsid w:val="00782285"/>
    <w:rsid w:val="00783078"/>
    <w:rsid w:val="00787832"/>
    <w:rsid w:val="0079588B"/>
    <w:rsid w:val="00797D67"/>
    <w:rsid w:val="007A362A"/>
    <w:rsid w:val="007A372B"/>
    <w:rsid w:val="007A3855"/>
    <w:rsid w:val="007A5714"/>
    <w:rsid w:val="007A7880"/>
    <w:rsid w:val="007B09FA"/>
    <w:rsid w:val="007B2C4F"/>
    <w:rsid w:val="007B6B13"/>
    <w:rsid w:val="007C312F"/>
    <w:rsid w:val="007C5CF0"/>
    <w:rsid w:val="007D604D"/>
    <w:rsid w:val="007E6DA6"/>
    <w:rsid w:val="007F36AD"/>
    <w:rsid w:val="007F3764"/>
    <w:rsid w:val="007F77F7"/>
    <w:rsid w:val="00812BCE"/>
    <w:rsid w:val="00816E77"/>
    <w:rsid w:val="008226C4"/>
    <w:rsid w:val="008233BD"/>
    <w:rsid w:val="008243FF"/>
    <w:rsid w:val="0082683C"/>
    <w:rsid w:val="008336F1"/>
    <w:rsid w:val="00836C5E"/>
    <w:rsid w:val="00846A2B"/>
    <w:rsid w:val="008517ED"/>
    <w:rsid w:val="0086166A"/>
    <w:rsid w:val="008664FE"/>
    <w:rsid w:val="00871151"/>
    <w:rsid w:val="00872DC4"/>
    <w:rsid w:val="00873B8C"/>
    <w:rsid w:val="00882659"/>
    <w:rsid w:val="008919FF"/>
    <w:rsid w:val="0089329E"/>
    <w:rsid w:val="00896E60"/>
    <w:rsid w:val="008A5260"/>
    <w:rsid w:val="008A636E"/>
    <w:rsid w:val="008B04D4"/>
    <w:rsid w:val="008B1D80"/>
    <w:rsid w:val="008B207F"/>
    <w:rsid w:val="008B34A0"/>
    <w:rsid w:val="008C2662"/>
    <w:rsid w:val="008C3FBB"/>
    <w:rsid w:val="008C64F3"/>
    <w:rsid w:val="008C7C5C"/>
    <w:rsid w:val="008E1B6D"/>
    <w:rsid w:val="008E3BE2"/>
    <w:rsid w:val="008E3BFB"/>
    <w:rsid w:val="008F2463"/>
    <w:rsid w:val="008F60CA"/>
    <w:rsid w:val="00901088"/>
    <w:rsid w:val="00906CD0"/>
    <w:rsid w:val="0091215A"/>
    <w:rsid w:val="00915138"/>
    <w:rsid w:val="009230D6"/>
    <w:rsid w:val="00926552"/>
    <w:rsid w:val="0092743B"/>
    <w:rsid w:val="00931635"/>
    <w:rsid w:val="0093546E"/>
    <w:rsid w:val="009473D8"/>
    <w:rsid w:val="00947508"/>
    <w:rsid w:val="0094D287"/>
    <w:rsid w:val="0095655D"/>
    <w:rsid w:val="0095760D"/>
    <w:rsid w:val="0096674E"/>
    <w:rsid w:val="0096761F"/>
    <w:rsid w:val="00967AB1"/>
    <w:rsid w:val="009710FE"/>
    <w:rsid w:val="00981D3D"/>
    <w:rsid w:val="009932B8"/>
    <w:rsid w:val="00994994"/>
    <w:rsid w:val="009B4B12"/>
    <w:rsid w:val="009C52A6"/>
    <w:rsid w:val="009C68AB"/>
    <w:rsid w:val="009E72B4"/>
    <w:rsid w:val="009E7F46"/>
    <w:rsid w:val="009F12AB"/>
    <w:rsid w:val="009F34F7"/>
    <w:rsid w:val="009F3E94"/>
    <w:rsid w:val="009F7E04"/>
    <w:rsid w:val="00A018C5"/>
    <w:rsid w:val="00A0193A"/>
    <w:rsid w:val="00A06C9B"/>
    <w:rsid w:val="00A10D3B"/>
    <w:rsid w:val="00A12E7F"/>
    <w:rsid w:val="00A2076C"/>
    <w:rsid w:val="00A20BF6"/>
    <w:rsid w:val="00A26CCD"/>
    <w:rsid w:val="00A339BE"/>
    <w:rsid w:val="00A34F3D"/>
    <w:rsid w:val="00A409C2"/>
    <w:rsid w:val="00A46D31"/>
    <w:rsid w:val="00A51CCC"/>
    <w:rsid w:val="00A53F08"/>
    <w:rsid w:val="00A56FA6"/>
    <w:rsid w:val="00A6051F"/>
    <w:rsid w:val="00A61AA7"/>
    <w:rsid w:val="00A635E0"/>
    <w:rsid w:val="00A64619"/>
    <w:rsid w:val="00A737A4"/>
    <w:rsid w:val="00A7511B"/>
    <w:rsid w:val="00A837C6"/>
    <w:rsid w:val="00A91133"/>
    <w:rsid w:val="00A91685"/>
    <w:rsid w:val="00A950BA"/>
    <w:rsid w:val="00A97633"/>
    <w:rsid w:val="00AA4C22"/>
    <w:rsid w:val="00AB0501"/>
    <w:rsid w:val="00AB0DC0"/>
    <w:rsid w:val="00AB50D0"/>
    <w:rsid w:val="00AB5B9A"/>
    <w:rsid w:val="00AD1EE1"/>
    <w:rsid w:val="00AD33D3"/>
    <w:rsid w:val="00AD5296"/>
    <w:rsid w:val="00AE01A5"/>
    <w:rsid w:val="00AE150D"/>
    <w:rsid w:val="00AE1AE1"/>
    <w:rsid w:val="00AE2B3F"/>
    <w:rsid w:val="00AF0E70"/>
    <w:rsid w:val="00AF4F4A"/>
    <w:rsid w:val="00AF7985"/>
    <w:rsid w:val="00B05010"/>
    <w:rsid w:val="00B06042"/>
    <w:rsid w:val="00B17A9B"/>
    <w:rsid w:val="00B23DF9"/>
    <w:rsid w:val="00B300A7"/>
    <w:rsid w:val="00B3507B"/>
    <w:rsid w:val="00B40958"/>
    <w:rsid w:val="00B425A2"/>
    <w:rsid w:val="00B46760"/>
    <w:rsid w:val="00B50EF3"/>
    <w:rsid w:val="00B80D43"/>
    <w:rsid w:val="00B85221"/>
    <w:rsid w:val="00B943B6"/>
    <w:rsid w:val="00B94FF2"/>
    <w:rsid w:val="00B965B0"/>
    <w:rsid w:val="00BA1A9B"/>
    <w:rsid w:val="00BA2C7A"/>
    <w:rsid w:val="00BA6C66"/>
    <w:rsid w:val="00BB46F9"/>
    <w:rsid w:val="00BB4F14"/>
    <w:rsid w:val="00BC0064"/>
    <w:rsid w:val="00BC0883"/>
    <w:rsid w:val="00BC2CD3"/>
    <w:rsid w:val="00BC4A8D"/>
    <w:rsid w:val="00BC618F"/>
    <w:rsid w:val="00BC68F3"/>
    <w:rsid w:val="00BD4E4F"/>
    <w:rsid w:val="00BE0698"/>
    <w:rsid w:val="00BE3B3C"/>
    <w:rsid w:val="00BE4566"/>
    <w:rsid w:val="00BE5E82"/>
    <w:rsid w:val="00C020EC"/>
    <w:rsid w:val="00C05227"/>
    <w:rsid w:val="00C11413"/>
    <w:rsid w:val="00C17C52"/>
    <w:rsid w:val="00C205CE"/>
    <w:rsid w:val="00C33D7D"/>
    <w:rsid w:val="00C349DD"/>
    <w:rsid w:val="00C610BD"/>
    <w:rsid w:val="00C64C0A"/>
    <w:rsid w:val="00C66C70"/>
    <w:rsid w:val="00C72D1A"/>
    <w:rsid w:val="00C741C7"/>
    <w:rsid w:val="00C85BA8"/>
    <w:rsid w:val="00C920F4"/>
    <w:rsid w:val="00CA12F3"/>
    <w:rsid w:val="00CB6FCA"/>
    <w:rsid w:val="00CD2CE6"/>
    <w:rsid w:val="00CD3D98"/>
    <w:rsid w:val="00CD7DA0"/>
    <w:rsid w:val="00CF6DA0"/>
    <w:rsid w:val="00D00EC4"/>
    <w:rsid w:val="00D05A59"/>
    <w:rsid w:val="00D07D09"/>
    <w:rsid w:val="00D17E8D"/>
    <w:rsid w:val="00D22B3A"/>
    <w:rsid w:val="00D24F1B"/>
    <w:rsid w:val="00D304A0"/>
    <w:rsid w:val="00D31158"/>
    <w:rsid w:val="00D33088"/>
    <w:rsid w:val="00D33EEE"/>
    <w:rsid w:val="00D351D3"/>
    <w:rsid w:val="00D36313"/>
    <w:rsid w:val="00D366BC"/>
    <w:rsid w:val="00D6225C"/>
    <w:rsid w:val="00D66680"/>
    <w:rsid w:val="00D74874"/>
    <w:rsid w:val="00D75299"/>
    <w:rsid w:val="00D757A2"/>
    <w:rsid w:val="00D760E1"/>
    <w:rsid w:val="00D80FB1"/>
    <w:rsid w:val="00D853D2"/>
    <w:rsid w:val="00D85C68"/>
    <w:rsid w:val="00D93957"/>
    <w:rsid w:val="00D9402D"/>
    <w:rsid w:val="00DA026C"/>
    <w:rsid w:val="00DA0F35"/>
    <w:rsid w:val="00DA18C6"/>
    <w:rsid w:val="00DA1B6C"/>
    <w:rsid w:val="00DA211E"/>
    <w:rsid w:val="00DA2F13"/>
    <w:rsid w:val="00DA45DF"/>
    <w:rsid w:val="00DA52B2"/>
    <w:rsid w:val="00DA5788"/>
    <w:rsid w:val="00DA779B"/>
    <w:rsid w:val="00DB411F"/>
    <w:rsid w:val="00DB7946"/>
    <w:rsid w:val="00DC1C87"/>
    <w:rsid w:val="00DC5B34"/>
    <w:rsid w:val="00DD653E"/>
    <w:rsid w:val="00DE13F4"/>
    <w:rsid w:val="00DE1A7C"/>
    <w:rsid w:val="00DE39E8"/>
    <w:rsid w:val="00DE439A"/>
    <w:rsid w:val="00DE458C"/>
    <w:rsid w:val="00DE682D"/>
    <w:rsid w:val="00DE6939"/>
    <w:rsid w:val="00DE7C4D"/>
    <w:rsid w:val="00DF06E9"/>
    <w:rsid w:val="00DF7319"/>
    <w:rsid w:val="00E03694"/>
    <w:rsid w:val="00E045F4"/>
    <w:rsid w:val="00E079A3"/>
    <w:rsid w:val="00E167A5"/>
    <w:rsid w:val="00E16D52"/>
    <w:rsid w:val="00E2155D"/>
    <w:rsid w:val="00E24490"/>
    <w:rsid w:val="00E42945"/>
    <w:rsid w:val="00E43E16"/>
    <w:rsid w:val="00E452E4"/>
    <w:rsid w:val="00E519A5"/>
    <w:rsid w:val="00E60101"/>
    <w:rsid w:val="00E76506"/>
    <w:rsid w:val="00E840ED"/>
    <w:rsid w:val="00E8677E"/>
    <w:rsid w:val="00E90AA1"/>
    <w:rsid w:val="00E9124C"/>
    <w:rsid w:val="00E96A65"/>
    <w:rsid w:val="00EA44CD"/>
    <w:rsid w:val="00EA586E"/>
    <w:rsid w:val="00EC0674"/>
    <w:rsid w:val="00EC2960"/>
    <w:rsid w:val="00EC4C83"/>
    <w:rsid w:val="00EC5B53"/>
    <w:rsid w:val="00EE6DE6"/>
    <w:rsid w:val="00EF20AD"/>
    <w:rsid w:val="00F00934"/>
    <w:rsid w:val="00F07876"/>
    <w:rsid w:val="00F11404"/>
    <w:rsid w:val="00F14FFA"/>
    <w:rsid w:val="00F15B0C"/>
    <w:rsid w:val="00F1675C"/>
    <w:rsid w:val="00F27F75"/>
    <w:rsid w:val="00F363A0"/>
    <w:rsid w:val="00F37798"/>
    <w:rsid w:val="00F448AE"/>
    <w:rsid w:val="00F45726"/>
    <w:rsid w:val="00F54D41"/>
    <w:rsid w:val="00F57B86"/>
    <w:rsid w:val="00F57C70"/>
    <w:rsid w:val="00F607DC"/>
    <w:rsid w:val="00F74036"/>
    <w:rsid w:val="00F7456D"/>
    <w:rsid w:val="00F75485"/>
    <w:rsid w:val="00F756FF"/>
    <w:rsid w:val="00F81323"/>
    <w:rsid w:val="00F90D25"/>
    <w:rsid w:val="00F95DC5"/>
    <w:rsid w:val="00FA039B"/>
    <w:rsid w:val="00FA5576"/>
    <w:rsid w:val="00FA660F"/>
    <w:rsid w:val="00FB4AF8"/>
    <w:rsid w:val="00FD7795"/>
    <w:rsid w:val="00FF3037"/>
    <w:rsid w:val="00FF65C3"/>
    <w:rsid w:val="010E80B2"/>
    <w:rsid w:val="0123B798"/>
    <w:rsid w:val="04462174"/>
    <w:rsid w:val="06B2582B"/>
    <w:rsid w:val="07A6A7FE"/>
    <w:rsid w:val="0932BAF4"/>
    <w:rsid w:val="0934A63F"/>
    <w:rsid w:val="0942785F"/>
    <w:rsid w:val="09AD16C2"/>
    <w:rsid w:val="0BAB1E29"/>
    <w:rsid w:val="0DCDFFD0"/>
    <w:rsid w:val="0E15E982"/>
    <w:rsid w:val="0E89E0C9"/>
    <w:rsid w:val="0F9E0B01"/>
    <w:rsid w:val="10A71B05"/>
    <w:rsid w:val="11C1818B"/>
    <w:rsid w:val="13B3B36D"/>
    <w:rsid w:val="13B6300E"/>
    <w:rsid w:val="157EAF75"/>
    <w:rsid w:val="15F8159F"/>
    <w:rsid w:val="160C1E90"/>
    <w:rsid w:val="17B10A6C"/>
    <w:rsid w:val="17E193C3"/>
    <w:rsid w:val="19757AD6"/>
    <w:rsid w:val="19875F18"/>
    <w:rsid w:val="1ADA0AA5"/>
    <w:rsid w:val="1B705157"/>
    <w:rsid w:val="1D3FAAFF"/>
    <w:rsid w:val="1D56D580"/>
    <w:rsid w:val="1DCC8D3A"/>
    <w:rsid w:val="1E0B150A"/>
    <w:rsid w:val="1E204BF0"/>
    <w:rsid w:val="1FA6E56B"/>
    <w:rsid w:val="2142B5CC"/>
    <w:rsid w:val="2157ECB2"/>
    <w:rsid w:val="22DE862D"/>
    <w:rsid w:val="22F3BD13"/>
    <w:rsid w:val="244B8642"/>
    <w:rsid w:val="245F9032"/>
    <w:rsid w:val="247A568E"/>
    <w:rsid w:val="24916F01"/>
    <w:rsid w:val="279730F4"/>
    <w:rsid w:val="280B3E36"/>
    <w:rsid w:val="282C531E"/>
    <w:rsid w:val="2A14DB18"/>
    <w:rsid w:val="2B41E2D9"/>
    <w:rsid w:val="2D61FB47"/>
    <w:rsid w:val="2F98B079"/>
    <w:rsid w:val="2FD421A8"/>
    <w:rsid w:val="3014B1EC"/>
    <w:rsid w:val="30999C09"/>
    <w:rsid w:val="30E05960"/>
    <w:rsid w:val="313480DA"/>
    <w:rsid w:val="313C0847"/>
    <w:rsid w:val="3248AB12"/>
    <w:rsid w:val="32D0513B"/>
    <w:rsid w:val="33E47B73"/>
    <w:rsid w:val="3607F1FD"/>
    <w:rsid w:val="38A4ADEE"/>
    <w:rsid w:val="38B7EC96"/>
    <w:rsid w:val="3A3355B2"/>
    <w:rsid w:val="3AA73A5F"/>
    <w:rsid w:val="3B1EC1D5"/>
    <w:rsid w:val="3BBCE8F6"/>
    <w:rsid w:val="3E566297"/>
    <w:rsid w:val="3EF730D8"/>
    <w:rsid w:val="3F04EA42"/>
    <w:rsid w:val="3FA57B5F"/>
    <w:rsid w:val="3FF232F8"/>
    <w:rsid w:val="4001C8B0"/>
    <w:rsid w:val="400535C4"/>
    <w:rsid w:val="4102EB2E"/>
    <w:rsid w:val="413ACA93"/>
    <w:rsid w:val="418E0359"/>
    <w:rsid w:val="42237F5A"/>
    <w:rsid w:val="43EF4E1B"/>
    <w:rsid w:val="44C002ED"/>
    <w:rsid w:val="458138B8"/>
    <w:rsid w:val="45D8E16F"/>
    <w:rsid w:val="46710A34"/>
    <w:rsid w:val="46A77F2B"/>
    <w:rsid w:val="4B5DEBB5"/>
    <w:rsid w:val="4E66E533"/>
    <w:rsid w:val="4EAF2DEF"/>
    <w:rsid w:val="50315CD8"/>
    <w:rsid w:val="538ECD47"/>
    <w:rsid w:val="547DD575"/>
    <w:rsid w:val="55B6627B"/>
    <w:rsid w:val="563D6848"/>
    <w:rsid w:val="5836AD41"/>
    <w:rsid w:val="587E988D"/>
    <w:rsid w:val="592C0E63"/>
    <w:rsid w:val="59514698"/>
    <w:rsid w:val="59D27DA2"/>
    <w:rsid w:val="5AED16F9"/>
    <w:rsid w:val="5BD26B39"/>
    <w:rsid w:val="5C88E75A"/>
    <w:rsid w:val="5DD45435"/>
    <w:rsid w:val="5DD6F3CD"/>
    <w:rsid w:val="5E24B7BB"/>
    <w:rsid w:val="5F0A0BFB"/>
    <w:rsid w:val="5F57A393"/>
    <w:rsid w:val="5FF480A2"/>
    <w:rsid w:val="615C587D"/>
    <w:rsid w:val="628F4455"/>
    <w:rsid w:val="64D37D5E"/>
    <w:rsid w:val="65F58C5B"/>
    <w:rsid w:val="672CE577"/>
    <w:rsid w:val="675E10DE"/>
    <w:rsid w:val="68C8B5D8"/>
    <w:rsid w:val="69BA9C38"/>
    <w:rsid w:val="6AC33C02"/>
    <w:rsid w:val="6B566C99"/>
    <w:rsid w:val="6C0D3774"/>
    <w:rsid w:val="6C1AB784"/>
    <w:rsid w:val="6CE6218F"/>
    <w:rsid w:val="6F6E2297"/>
    <w:rsid w:val="6F77AD21"/>
    <w:rsid w:val="700AA46C"/>
    <w:rsid w:val="70BA9F60"/>
    <w:rsid w:val="70BF2183"/>
    <w:rsid w:val="710997BE"/>
    <w:rsid w:val="711ECEA4"/>
    <w:rsid w:val="725FBE0D"/>
    <w:rsid w:val="72CBAD22"/>
    <w:rsid w:val="74D66D18"/>
    <w:rsid w:val="75217444"/>
    <w:rsid w:val="7536F3B1"/>
    <w:rsid w:val="778896AD"/>
    <w:rsid w:val="77AF6E0C"/>
    <w:rsid w:val="791E8F67"/>
    <w:rsid w:val="79C4A497"/>
    <w:rsid w:val="7A4CDB6C"/>
    <w:rsid w:val="7AB47613"/>
    <w:rsid w:val="7AC0376F"/>
    <w:rsid w:val="7C337D42"/>
    <w:rsid w:val="7C504674"/>
    <w:rsid w:val="7C696ED1"/>
    <w:rsid w:val="7DEB63B2"/>
    <w:rsid w:val="7F7EC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45715"/>
  <w15:chartTrackingRefBased/>
  <w15:docId w15:val="{CB683D55-17A4-4A44-8BEF-992E4897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B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5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5B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1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6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167A5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557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7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F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F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F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1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D"/>
  </w:style>
  <w:style w:type="paragraph" w:styleId="Footer">
    <w:name w:val="footer"/>
    <w:basedOn w:val="Normal"/>
    <w:link w:val="FooterChar"/>
    <w:uiPriority w:val="99"/>
    <w:unhideWhenUsed/>
    <w:rsid w:val="00851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D"/>
  </w:style>
  <w:style w:type="paragraph" w:customStyle="1" w:styleId="paragraph">
    <w:name w:val="paragraph"/>
    <w:basedOn w:val="Normal"/>
    <w:rsid w:val="0007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7713E"/>
  </w:style>
  <w:style w:type="character" w:customStyle="1" w:styleId="eop">
    <w:name w:val="eop"/>
    <w:basedOn w:val="DefaultParagraphFont"/>
    <w:rsid w:val="0007713E"/>
  </w:style>
  <w:style w:type="character" w:styleId="UnresolvedMention">
    <w:name w:val="Unresolved Mention"/>
    <w:basedOn w:val="DefaultParagraphFont"/>
    <w:uiPriority w:val="99"/>
    <w:semiHidden/>
    <w:unhideWhenUsed/>
    <w:rsid w:val="00F7403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8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8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pository.lincoln.ac.uk/articles/thesis/Readiness_for_Change_in_people_living_with_Severe_and_Multiple_Disadvantage/28335242?file=5210600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erald.com/insight/content/doi/10.1108/HCS-11-2020-0017/full/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na.Tickle@frameworkh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b1fa80-7b23-46cd-9a8d-c21d734253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04C833C20BB40AC5F43F556B92D56" ma:contentTypeVersion="17" ma:contentTypeDescription="Create a new document." ma:contentTypeScope="" ma:versionID="30b23235f41b2dbd608a4fc8f1f4131e">
  <xsd:schema xmlns:xsd="http://www.w3.org/2001/XMLSchema" xmlns:xs="http://www.w3.org/2001/XMLSchema" xmlns:p="http://schemas.microsoft.com/office/2006/metadata/properties" xmlns:ns3="34d1dd77-0467-4cb5-a160-408e77ba6643" xmlns:ns4="c2b1fa80-7b23-46cd-9a8d-c21d7342539e" targetNamespace="http://schemas.microsoft.com/office/2006/metadata/properties" ma:root="true" ma:fieldsID="85033e3d9f709acc11c2ae750b11cd92" ns3:_="" ns4:_="">
    <xsd:import namespace="34d1dd77-0467-4cb5-a160-408e77ba6643"/>
    <xsd:import namespace="c2b1fa80-7b23-46cd-9a8d-c21d734253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dd77-0467-4cb5-a160-408e77ba66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1fa80-7b23-46cd-9a8d-c21d73425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41881-F5F8-46AE-9D05-6967ABDBD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2B456-697C-4B63-BAC7-4B510F884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79D67-35AD-44E2-B62B-5045A439BA72}">
  <ds:schemaRefs>
    <ds:schemaRef ds:uri="http://schemas.microsoft.com/office/2006/metadata/properties"/>
    <ds:schemaRef ds:uri="http://schemas.microsoft.com/office/infopath/2007/PartnerControls"/>
    <ds:schemaRef ds:uri="c2b1fa80-7b23-46cd-9a8d-c21d7342539e"/>
  </ds:schemaRefs>
</ds:datastoreItem>
</file>

<file path=customXml/itemProps4.xml><?xml version="1.0" encoding="utf-8"?>
<ds:datastoreItem xmlns:ds="http://schemas.openxmlformats.org/officeDocument/2006/customXml" ds:itemID="{E63E72FB-3540-4934-8D66-DEDCB5B5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1dd77-0467-4cb5-a160-408e77ba6643"/>
    <ds:schemaRef ds:uri="c2b1fa80-7b23-46cd-9a8d-c21d73425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5826</Characters>
  <Application>Microsoft Office Word</Application>
  <DocSecurity>4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Tickle</dc:creator>
  <cp:keywords/>
  <dc:description/>
  <cp:lastModifiedBy>Catrin Stewart</cp:lastModifiedBy>
  <cp:revision>2</cp:revision>
  <dcterms:created xsi:type="dcterms:W3CDTF">2025-04-25T07:57:00Z</dcterms:created>
  <dcterms:modified xsi:type="dcterms:W3CDTF">2025-04-25T07:57:00Z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0x010100E9804C833C20BB40AC5F43F556B92D56</vt:lpwstr>
  </property>
</Properties>
</file>